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27" w:rsidRDefault="005B2B2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B2B27" w:rsidRDefault="005B2B27">
      <w:pPr>
        <w:pStyle w:val="ConsPlusNormal"/>
        <w:ind w:firstLine="540"/>
        <w:jc w:val="both"/>
        <w:outlineLvl w:val="0"/>
      </w:pPr>
    </w:p>
    <w:p w:rsidR="005B2B27" w:rsidRDefault="005B2B27">
      <w:pPr>
        <w:pStyle w:val="ConsPlusTitle"/>
        <w:jc w:val="center"/>
      </w:pPr>
      <w:r>
        <w:t xml:space="preserve">АРБИТРАЖНЫЙ СУД </w:t>
      </w:r>
      <w:proofErr w:type="gramStart"/>
      <w:r>
        <w:t>ВОСТОЧНО-СИБИРСКОГО</w:t>
      </w:r>
      <w:proofErr w:type="gramEnd"/>
      <w:r>
        <w:t xml:space="preserve"> ОКРУГА</w:t>
      </w:r>
    </w:p>
    <w:p w:rsidR="005B2B27" w:rsidRDefault="005B2B27">
      <w:pPr>
        <w:pStyle w:val="ConsPlusTitle"/>
        <w:jc w:val="center"/>
      </w:pPr>
    </w:p>
    <w:p w:rsidR="005B2B27" w:rsidRDefault="005B2B27">
      <w:pPr>
        <w:pStyle w:val="ConsPlusTitle"/>
        <w:jc w:val="center"/>
        <w:outlineLvl w:val="0"/>
      </w:pPr>
      <w:r>
        <w:t>ПОСТАНОВЛЕНИЕ</w:t>
      </w:r>
    </w:p>
    <w:p w:rsidR="005B2B27" w:rsidRDefault="005B2B27">
      <w:pPr>
        <w:pStyle w:val="ConsPlusTitle"/>
        <w:jc w:val="center"/>
      </w:pPr>
      <w:r>
        <w:t>от 21 февраля 2019 г. по делу N А33-10452/2018</w:t>
      </w:r>
    </w:p>
    <w:p w:rsidR="005B2B27" w:rsidRDefault="005B2B27">
      <w:pPr>
        <w:pStyle w:val="ConsPlusNormal"/>
        <w:ind w:firstLine="540"/>
        <w:jc w:val="both"/>
      </w:pPr>
    </w:p>
    <w:p w:rsidR="005B2B27" w:rsidRDefault="005B2B27">
      <w:pPr>
        <w:pStyle w:val="ConsPlusNormal"/>
        <w:ind w:firstLine="540"/>
        <w:jc w:val="both"/>
      </w:pPr>
      <w:r>
        <w:t>Резолютивная часть постановления объявлена 14 февраля 2019 года.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Полный текст постановления изготовлен 21 февраля 2019 года.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Арбитражный суд Восточно-Сибирского округа в составе: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председательствующего </w:t>
      </w:r>
      <w:proofErr w:type="spellStart"/>
      <w:r>
        <w:t>Кадниковой</w:t>
      </w:r>
      <w:proofErr w:type="spellEnd"/>
      <w:r>
        <w:t xml:space="preserve"> Л.А.,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судей: Сонина А.А., </w:t>
      </w:r>
      <w:proofErr w:type="spellStart"/>
      <w:r>
        <w:t>Шелеминой</w:t>
      </w:r>
      <w:proofErr w:type="spellEnd"/>
      <w:r>
        <w:t xml:space="preserve"> М.М.,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при ведении протокола судебного заседания с использованием систем </w:t>
      </w:r>
      <w:proofErr w:type="spellStart"/>
      <w:r>
        <w:t>видеоконференц</w:t>
      </w:r>
      <w:proofErr w:type="spellEnd"/>
      <w:r>
        <w:t>-связи помощником судьи Кулик А.А.,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с участием судьи Арбитражного суда Красноярского края, осуществляющего организацию </w:t>
      </w:r>
      <w:proofErr w:type="spellStart"/>
      <w:r>
        <w:t>видеоконференц</w:t>
      </w:r>
      <w:proofErr w:type="spellEnd"/>
      <w:r>
        <w:t xml:space="preserve">-связи, </w:t>
      </w:r>
      <w:proofErr w:type="spellStart"/>
      <w:r>
        <w:t>Петракевич</w:t>
      </w:r>
      <w:proofErr w:type="spellEnd"/>
      <w:r>
        <w:t xml:space="preserve"> Л.О., при ведении протокола отдельного процессуального действия помощником судьи Ульяновой А.М.,</w:t>
      </w:r>
    </w:p>
    <w:p w:rsidR="005B2B27" w:rsidRDefault="005B2B27">
      <w:pPr>
        <w:pStyle w:val="ConsPlusNormal"/>
        <w:spacing w:before="240"/>
        <w:ind w:firstLine="540"/>
        <w:jc w:val="both"/>
      </w:pPr>
      <w:proofErr w:type="gramStart"/>
      <w:r>
        <w:t xml:space="preserve">при участии в судебном заседании с использованием систем </w:t>
      </w:r>
      <w:proofErr w:type="spellStart"/>
      <w:r>
        <w:t>видеоконференц</w:t>
      </w:r>
      <w:proofErr w:type="spellEnd"/>
      <w:r>
        <w:t>-связи в Арбитражном суде Красноярского края представителей Управления Федеральной антимонопольной службы по Красноярскому краю</w:t>
      </w:r>
      <w:proofErr w:type="gramEnd"/>
      <w:r>
        <w:t xml:space="preserve"> </w:t>
      </w:r>
      <w:proofErr w:type="spellStart"/>
      <w:r>
        <w:t>Шмыгиной</w:t>
      </w:r>
      <w:proofErr w:type="spellEnd"/>
      <w:r>
        <w:t xml:space="preserve"> Е.А. (доверенность от 10.01.2019 N 17): общества с ограниченной ответственностью "</w:t>
      </w:r>
      <w:proofErr w:type="spellStart"/>
      <w:r>
        <w:t>Профмед</w:t>
      </w:r>
      <w:proofErr w:type="spellEnd"/>
      <w:r>
        <w:t xml:space="preserve">" </w:t>
      </w:r>
      <w:proofErr w:type="spellStart"/>
      <w:r>
        <w:t>Каданова</w:t>
      </w:r>
      <w:proofErr w:type="spellEnd"/>
      <w:r>
        <w:t xml:space="preserve"> А.И. (доверенность от 12.02.2019),</w:t>
      </w:r>
    </w:p>
    <w:p w:rsidR="005B2B27" w:rsidRDefault="005B2B27">
      <w:pPr>
        <w:pStyle w:val="ConsPlusNormal"/>
        <w:spacing w:before="240"/>
        <w:ind w:firstLine="540"/>
        <w:jc w:val="both"/>
      </w:pPr>
      <w:proofErr w:type="gramStart"/>
      <w:r>
        <w:t xml:space="preserve">рассмотрев в открытом судебном заседании кассационную жалобу Управления Федеральной антимонопольной службы по Красноярскому краю на решение Арбитражного суда Красноярского края от 09 августа 2018 года по делу N А33-10452/2018,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Третьего арбитражного апелляционного суда от 25 октября 2018 года по тому же делу (суд первой инстанции:</w:t>
      </w:r>
      <w:proofErr w:type="gramEnd"/>
      <w:r>
        <w:t xml:space="preserve"> </w:t>
      </w:r>
      <w:proofErr w:type="spellStart"/>
      <w:r>
        <w:t>Болуж</w:t>
      </w:r>
      <w:proofErr w:type="spellEnd"/>
      <w:r>
        <w:t xml:space="preserve"> Е.В.; суд апелляционной инстанции: Юдин Д.В., Борисов Г.Н., Иванцова О.А.),</w:t>
      </w:r>
    </w:p>
    <w:p w:rsidR="005B2B27" w:rsidRDefault="005B2B27">
      <w:pPr>
        <w:pStyle w:val="ConsPlusNormal"/>
        <w:jc w:val="center"/>
      </w:pPr>
    </w:p>
    <w:p w:rsidR="005B2B27" w:rsidRDefault="005B2B27">
      <w:pPr>
        <w:pStyle w:val="ConsPlusNormal"/>
        <w:jc w:val="center"/>
      </w:pPr>
      <w:r>
        <w:t>установил:</w:t>
      </w:r>
    </w:p>
    <w:p w:rsidR="005B2B27" w:rsidRDefault="005B2B27">
      <w:pPr>
        <w:pStyle w:val="ConsPlusNormal"/>
        <w:jc w:val="center"/>
      </w:pPr>
    </w:p>
    <w:p w:rsidR="005B2B27" w:rsidRDefault="005B2B27">
      <w:pPr>
        <w:pStyle w:val="ConsPlusNormal"/>
        <w:ind w:firstLine="540"/>
        <w:jc w:val="both"/>
      </w:pPr>
      <w:proofErr w:type="gramStart"/>
      <w:r>
        <w:t>общество с ограниченной ответственностью "</w:t>
      </w:r>
      <w:proofErr w:type="spellStart"/>
      <w:r>
        <w:t>Профмед</w:t>
      </w:r>
      <w:proofErr w:type="spellEnd"/>
      <w:r>
        <w:t>" (г. Красноярск, ИНН 2465297189, ОГРН 1132468043366, далее - ООО "</w:t>
      </w:r>
      <w:proofErr w:type="spellStart"/>
      <w:r>
        <w:t>Профмед</w:t>
      </w:r>
      <w:proofErr w:type="spellEnd"/>
      <w:r>
        <w:t>", общество) обратилось в Арбитражный суд Красноярского края с заявлением к Управлению Федеральной антимонопольной службы по Красноярскому краю (далее - Красноярское УФАС России, антимонопольный орган) о признании недействительным решения N 24-21-2018-РНП от 29.03.2018 о включении сведений в реестр недобросовестных поставщиков.</w:t>
      </w:r>
      <w:proofErr w:type="gramEnd"/>
    </w:p>
    <w:p w:rsidR="005B2B27" w:rsidRDefault="005B2B27">
      <w:pPr>
        <w:pStyle w:val="ConsPlusNormal"/>
        <w:spacing w:before="240"/>
        <w:ind w:firstLine="540"/>
        <w:jc w:val="both"/>
      </w:pPr>
      <w:r>
        <w:t>К участию в деле в качестве третьего лица, не заявляющего самостоятельных требований относительно предмета спора, привлечено Краевое государственное бюджетное учреждение здравоохранения "Красноярский межрайонный родильный дом N 1" (далее - КГБУЗ "Красноярский межрайонный родильный дом N 1").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Решением Арбитражного суда Красноярского края от 09 августа 2018 года заявленное требование удовлетворено.</w:t>
      </w:r>
    </w:p>
    <w:p w:rsidR="005B2B27" w:rsidRDefault="005B2B27">
      <w:pPr>
        <w:pStyle w:val="ConsPlusNormal"/>
        <w:spacing w:before="240"/>
        <w:ind w:firstLine="540"/>
        <w:jc w:val="both"/>
      </w:pPr>
      <w:hyperlink r:id="rId7" w:history="1">
        <w:r>
          <w:rPr>
            <w:color w:val="0000FF"/>
          </w:rPr>
          <w:t>Постановлением</w:t>
        </w:r>
      </w:hyperlink>
      <w:r>
        <w:t xml:space="preserve"> Третьего арбитражного апелляционного суда от 25 октября 2018 года решение суда от 09 августа 2018 года оставлено без изменения.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В кассационной жалобе Красноярское УФАС России ставит вопрос о проверке законности судебных актов, полагая, что они не основаны на законе, содержат выводы, не соответствующие обстоятельствам дела; считает, что судебные акты подлежат отмене в связи с неправильным применением норм материального права -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системе); просит судебные акты отменить, принять по делу новый судебный акт.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Кассационная жалоба рассматривается в порядке, установленном </w:t>
      </w:r>
      <w:hyperlink r:id="rId9" w:history="1">
        <w:r>
          <w:rPr>
            <w:color w:val="0000FF"/>
          </w:rPr>
          <w:t>главой 35</w:t>
        </w:r>
      </w:hyperlink>
      <w:r>
        <w:t xml:space="preserve"> Арбитражного процессуального кодекса Российской Федерации.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В судебном заседании представитель </w:t>
      </w:r>
      <w:proofErr w:type="gramStart"/>
      <w:r>
        <w:t>Красноярского</w:t>
      </w:r>
      <w:proofErr w:type="gramEnd"/>
      <w:r>
        <w:t xml:space="preserve"> УФАС России поддержала доводы кассационной жалобы.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Представитель ООО "</w:t>
      </w:r>
      <w:proofErr w:type="spellStart"/>
      <w:r>
        <w:t>Профмед</w:t>
      </w:r>
      <w:proofErr w:type="spellEnd"/>
      <w:r>
        <w:t>" считает судебные акты инстанции законными и обоснованными.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КГБУЗ "Красноярский межрайонный родильный дом N 1" о времени и месте судебного заседания извещено по правилам </w:t>
      </w:r>
      <w:hyperlink r:id="rId10" w:history="1">
        <w:r>
          <w:rPr>
            <w:color w:val="0000FF"/>
          </w:rPr>
          <w:t>статей 123</w:t>
        </w:r>
      </w:hyperlink>
      <w:r>
        <w:t xml:space="preserve">, </w:t>
      </w:r>
      <w:hyperlink r:id="rId11" w:history="1">
        <w:r>
          <w:rPr>
            <w:color w:val="0000FF"/>
          </w:rPr>
          <w:t>186</w:t>
        </w:r>
      </w:hyperlink>
      <w:r>
        <w:t xml:space="preserve"> Арбитражного процессуального кодекса Российской Федерации (определение выполнено в форме электронного документа, подписанного усиленной квалифицированной электронной подписью судьи, в </w:t>
      </w:r>
      <w:proofErr w:type="gramStart"/>
      <w:r>
        <w:t>связи</w:t>
      </w:r>
      <w:proofErr w:type="gramEnd"/>
      <w:r>
        <w:t xml:space="preserve"> с чем направлено лицам, участвующим в деле, посредством его размещения на официальном сайте суда в информационно-телекоммуникационной сети "Интернет" и информационной системе "Картотека арбитражных дел" - kad.arbitr.ru), однако своих представителей в Арбитражный суд Восточно-Сибирского округа не направило, в </w:t>
      </w:r>
      <w:proofErr w:type="gramStart"/>
      <w:r>
        <w:t>связи</w:t>
      </w:r>
      <w:proofErr w:type="gramEnd"/>
      <w:r>
        <w:t xml:space="preserve"> с чем кассационная жалоба рассматривается в их отсутствие.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Проверив правильность применения судами двух инстанций норм материального и процессуального права по делу и </w:t>
      </w:r>
      <w:proofErr w:type="gramStart"/>
      <w:r>
        <w:t>исходя из доводов кассационной жалобы, Арбитражный суд Восточно-Сибирского округа не усмотрел</w:t>
      </w:r>
      <w:proofErr w:type="gramEnd"/>
      <w:r>
        <w:t xml:space="preserve"> оснований для отмены обжалуемых судебных актов.</w:t>
      </w:r>
    </w:p>
    <w:p w:rsidR="005B2B27" w:rsidRDefault="005B2B27">
      <w:pPr>
        <w:pStyle w:val="ConsPlusNormal"/>
        <w:spacing w:before="240"/>
        <w:ind w:firstLine="540"/>
        <w:jc w:val="both"/>
      </w:pPr>
      <w:proofErr w:type="gramStart"/>
      <w:r>
        <w:t>Как следует из материалов дела и установлено судами, 18.01.2018 в адрес антимонопольного органа поступило обращение заказчика КГБУЗ "Красноярский межрайонный родильный дом N 1" о включении информации об обществе в реестр недобросовестных поставщиков в связи с уклонением последнего от заключения государственного контракта по результатам определения поставщика (подрядчика, исполнителя) путем проведения электронного аукциона "Оказание услуг по проведению ультразвуковых исследований пациентов Женской консультации</w:t>
      </w:r>
      <w:proofErr w:type="gramEnd"/>
      <w:r>
        <w:t xml:space="preserve"> N 1 КГБУЗ "Красноярский межрайонный родильный дом N 1", извещение N 0119200000117009576, размещенного на электронной площадке ООО "РТС-тендер".</w:t>
      </w:r>
    </w:p>
    <w:p w:rsidR="005B2B27" w:rsidRDefault="005B2B27">
      <w:pPr>
        <w:pStyle w:val="ConsPlusNormal"/>
        <w:spacing w:before="240"/>
        <w:ind w:firstLine="540"/>
        <w:jc w:val="both"/>
      </w:pPr>
      <w:proofErr w:type="gramStart"/>
      <w:r>
        <w:t>15.01.2018 комиссией Красноярского УФАС России рассмотрены обращение заказчика и представленные им документы, материалы, представленные оператором электронной площадки.</w:t>
      </w:r>
      <w:proofErr w:type="gramEnd"/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29.03.2018, руководствуясь </w:t>
      </w:r>
      <w:hyperlink r:id="rId12" w:history="1">
        <w:r>
          <w:rPr>
            <w:color w:val="0000FF"/>
          </w:rPr>
          <w:t>статьей 104</w:t>
        </w:r>
      </w:hyperlink>
      <w:r>
        <w:t xml:space="preserve"> Закона о контрактной системе, </w:t>
      </w:r>
      <w:hyperlink r:id="rId13" w:history="1">
        <w:r>
          <w:rPr>
            <w:color w:val="0000FF"/>
          </w:rPr>
          <w:t>пунктом 12</w:t>
        </w:r>
      </w:hyperlink>
      <w:r>
        <w:t xml:space="preserve"> Правил ведения реестра недобросовестных поставщиков (подрядчиков, исполнителей), утвержденных постановлением Правительства Российской Федерации от 25.11.2013 N 1062, комиссия антимонопольного органа приняла решение N 24-21-2018-РНП о </w:t>
      </w:r>
      <w:r>
        <w:lastRenderedPageBreak/>
        <w:t>включении информации об ООО "</w:t>
      </w:r>
      <w:proofErr w:type="spellStart"/>
      <w:r>
        <w:t>Профмед</w:t>
      </w:r>
      <w:proofErr w:type="spellEnd"/>
      <w:r>
        <w:t>" в реестр недобросовестных поставщиков сроком на два года.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Общество оспорило данное решение в Арбитражном суде Красноярского края.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Удовлетворяя заявленные требования, суды двух инстанций правомерно исходили из следующего.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В связи с возникшей потребностью КГБУЗ "Красноярский межрайонный родильный дом N 1" были осуществлены действия по определению поставщика путем проведения электронного аукциона.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ООО "</w:t>
      </w:r>
      <w:proofErr w:type="spellStart"/>
      <w:r>
        <w:t>Профмед</w:t>
      </w:r>
      <w:proofErr w:type="spellEnd"/>
      <w:r>
        <w:t>" (заявка N 5) приняло добровольное участие в электронном аукционе и подало предложение исполнения контракта в размере 525 рублей.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В соответствии с протоколом подведения итогов электронного аукциона от 13.12.2017 победителем электронного аукциона признан</w:t>
      </w:r>
      <w:proofErr w:type="gramStart"/>
      <w:r>
        <w:t>о ООО</w:t>
      </w:r>
      <w:proofErr w:type="gramEnd"/>
      <w:r>
        <w:t xml:space="preserve"> "</w:t>
      </w:r>
      <w:proofErr w:type="spellStart"/>
      <w:r>
        <w:t>Профмед</w:t>
      </w:r>
      <w:proofErr w:type="spellEnd"/>
      <w:r>
        <w:t>".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13.12.2017 в единой информационной системе размещен протокол подведения итогов электронного аукциона от 13.12.2017.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18.12.2017 КГБУЗ "Красноярский межрайонный родильный дом N 1" разместило в единой информационной системе без своей подписи проект контракта, контракт отправлен ООО "</w:t>
      </w:r>
      <w:proofErr w:type="spellStart"/>
      <w:r>
        <w:t>Профмед</w:t>
      </w:r>
      <w:proofErr w:type="spellEnd"/>
      <w:r>
        <w:t>" на подпись.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25.12.2017 (включительно) истекал срок для подписания контракта победителем электронного аукциона и направления документа, подтверждающего предоставление обеспечения исполнения контракта.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25.12.2017 общество разместило в единой информационной системе подписанный со своей стороны проект контракта, а также документ, подтверждающий предоставление обеспечения исполнения контракта, а именно: платежное поручение от 25.12.2017 N 426 с отметкой банка о списании денежных средств со счета.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КГБУЗ "Красноярский межрайонный родильный дом N 1" проверило поступление денежных средств на своем лицевом счете получателя по реквизитам, указанным в аукционной документации: КГБУЗ "Красноярский межрайонный родильный дом N 1", юридический адрес: 660119, г. Красноярск, бульвар Солнечный, 2; ИНН 2465042455 КПП 246501001; банковские реквизиты: Минфин края (КГБУЗ "КМРД N 1" л/с N 76192А71211) ИНН 2465042455, </w:t>
      </w: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 xml:space="preserve"> 40601810804073000001 Отделение Красноярск г. Красноярск БИК 040407001; отраслевой код 71060000000000000510". Обеспечение исполнения контракта на лицевом счете заказчика по состоянию на 28.12.2017 отсутствовало. В подтверждение данного факта заказчиком представлены выписки из лицевого счета бюджетного учреждения за 25.12.2017, 26.12.2017, 27.12.2017, 28.12.2017.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28.12.2017 заказчик опубликовал протокол отказа от заключения контракта. Причина отказа от заключения контракта: "В связи с признанием </w:t>
      </w:r>
      <w:proofErr w:type="gramStart"/>
      <w:r>
        <w:t>участника</w:t>
      </w:r>
      <w:proofErr w:type="gramEnd"/>
      <w:r>
        <w:t xml:space="preserve"> уклонившимся от заключения контракта на основании </w:t>
      </w:r>
      <w:hyperlink r:id="rId14" w:history="1">
        <w:r>
          <w:rPr>
            <w:color w:val="0000FF"/>
          </w:rPr>
          <w:t>части 5 статьи 96</w:t>
        </w:r>
      </w:hyperlink>
      <w:r>
        <w:t xml:space="preserve"> Закона о контрактной системе (</w:t>
      </w:r>
      <w:proofErr w:type="spellStart"/>
      <w:r>
        <w:t>непредоставление</w:t>
      </w:r>
      <w:proofErr w:type="spellEnd"/>
      <w:r>
        <w:t xml:space="preserve"> обеспечения исполнения контракта)". Пояснение к отказу от заключения контракта: "Участник закупки, не выполнивший требования по обеспечению контракта в полном размере, признается уклонившимся от заключения контракта (</w:t>
      </w:r>
      <w:hyperlink r:id="rId15" w:history="1">
        <w:r>
          <w:rPr>
            <w:color w:val="0000FF"/>
          </w:rPr>
          <w:t>часть 5 статьи 96</w:t>
        </w:r>
      </w:hyperlink>
      <w:r>
        <w:t xml:space="preserve"> Закона о контрактной системе)".</w:t>
      </w:r>
    </w:p>
    <w:p w:rsidR="005B2B27" w:rsidRDefault="005B2B27">
      <w:pPr>
        <w:pStyle w:val="ConsPlusNormal"/>
        <w:spacing w:before="240"/>
        <w:ind w:firstLine="540"/>
        <w:jc w:val="both"/>
      </w:pPr>
      <w:proofErr w:type="gramStart"/>
      <w:r>
        <w:t xml:space="preserve">В вышеуказанном решении Красноярского УФАС России было установлено </w:t>
      </w:r>
      <w:r>
        <w:lastRenderedPageBreak/>
        <w:t>отсутствие доказательств, подтверждающих наличие уважительной причины, обусловившей уклонение общества от заключения контракта, а также невозможности соблюдения положений действующего законодательства Российской Федерации о контрактной системе по причинам, не зависящим от общества.</w:t>
      </w:r>
      <w:proofErr w:type="gramEnd"/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Признавая вышеупомянутое решение комиссии недействительным, суды исходили из того, что антимонопольный орган не доказал факт умышленного уклонения общества от предоставления обеспечения исполнения контракта, его виновного поведения, направленного на </w:t>
      </w:r>
      <w:proofErr w:type="spellStart"/>
      <w:r>
        <w:t>неподписание</w:t>
      </w:r>
      <w:proofErr w:type="spellEnd"/>
      <w:r>
        <w:t xml:space="preserve"> контракта, что свидетельствует об отсутствии оснований для включения сведений об обществе в реестр недобросовестных поставщиков.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Выводы судов основаны на установленных обстоятельствах и имеющихся в деле доказательствах и постановлены при правильном применении норм материального и процессуального права.</w:t>
      </w:r>
    </w:p>
    <w:p w:rsidR="005B2B27" w:rsidRDefault="005B2B27">
      <w:pPr>
        <w:pStyle w:val="ConsPlusNormal"/>
        <w:spacing w:before="240"/>
        <w:ind w:firstLine="540"/>
        <w:jc w:val="both"/>
      </w:pPr>
      <w:proofErr w:type="gramStart"/>
      <w:r>
        <w:t>В реестр недобросовестных поставщиков включается информация об участниках закупок, уклонившихся от заключения контрактов, а также о поставщиках 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 (</w:t>
      </w:r>
      <w:hyperlink r:id="rId16" w:history="1">
        <w:r>
          <w:rPr>
            <w:color w:val="0000FF"/>
          </w:rPr>
          <w:t>часть 2 статьи 104</w:t>
        </w:r>
      </w:hyperlink>
      <w:r>
        <w:t xml:space="preserve"> Закона о контрактной системе).</w:t>
      </w:r>
      <w:proofErr w:type="gramEnd"/>
    </w:p>
    <w:p w:rsidR="005B2B27" w:rsidRDefault="005B2B27">
      <w:pPr>
        <w:pStyle w:val="ConsPlusNormal"/>
        <w:spacing w:before="240"/>
        <w:ind w:firstLine="540"/>
        <w:jc w:val="both"/>
      </w:pPr>
      <w:proofErr w:type="gramStart"/>
      <w:r>
        <w:t xml:space="preserve">В случае если победитель определения поставщика (подрядчика, исполнителя) признан уклонившимся от заключения контракта,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информацию, предусмотренную </w:t>
      </w:r>
      <w:hyperlink r:id="rId17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8" w:history="1">
        <w:r>
          <w:rPr>
            <w:color w:val="0000FF"/>
          </w:rPr>
          <w:t>3 части 3 настоящей статьи</w:t>
        </w:r>
      </w:hyperlink>
      <w:r>
        <w:t>, а также документы, свидетельствующие об уклонении победителя от заключения контракта (</w:t>
      </w:r>
      <w:hyperlink r:id="rId19" w:history="1">
        <w:r>
          <w:rPr>
            <w:color w:val="0000FF"/>
          </w:rPr>
          <w:t>часть 4 статьи 104</w:t>
        </w:r>
      </w:hyperlink>
      <w:r>
        <w:t xml:space="preserve"> Закона о контрактной</w:t>
      </w:r>
      <w:proofErr w:type="gramEnd"/>
      <w:r>
        <w:t xml:space="preserve"> системе).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В течение десяти рабочих дней </w:t>
      </w:r>
      <w:proofErr w:type="gramStart"/>
      <w:r>
        <w:t>с даты поступления</w:t>
      </w:r>
      <w:proofErr w:type="gramEnd"/>
      <w:r>
        <w:t xml:space="preserve"> документов и информации, указанных в </w:t>
      </w:r>
      <w:hyperlink r:id="rId20" w:history="1">
        <w:r>
          <w:rPr>
            <w:color w:val="0000FF"/>
          </w:rPr>
          <w:t>частях 4</w:t>
        </w:r>
      </w:hyperlink>
      <w:r>
        <w:t xml:space="preserve"> - </w:t>
      </w:r>
      <w:hyperlink r:id="rId21" w:history="1">
        <w:r>
          <w:rPr>
            <w:color w:val="0000FF"/>
          </w:rPr>
          <w:t>6 настоящей статьи</w:t>
        </w:r>
      </w:hyperlink>
      <w:r>
        <w:t xml:space="preserve">, федеральный орган исполнительной власти, уполномоченный на осуществление контроля в сфере закупок, осуществляет проверку содержащихся в указанных документах и информации фактов. В случае подтверждения достоверности этих фактов федеральный орган исполнительной власти, уполномоченный на осуществление контроля в сфере закупок, включает информацию, предусмотренную </w:t>
      </w:r>
      <w:hyperlink r:id="rId22" w:history="1">
        <w:r>
          <w:rPr>
            <w:color w:val="0000FF"/>
          </w:rPr>
          <w:t>частью 3 настоящей статьи</w:t>
        </w:r>
      </w:hyperlink>
      <w:r>
        <w:t xml:space="preserve">, в реестр недобросовестных поставщиков в течение трех рабочих дней </w:t>
      </w:r>
      <w:proofErr w:type="gramStart"/>
      <w:r>
        <w:t>с даты подтверждения</w:t>
      </w:r>
      <w:proofErr w:type="gramEnd"/>
      <w:r>
        <w:t xml:space="preserve"> этих фактов (</w:t>
      </w:r>
      <w:hyperlink r:id="rId23" w:history="1">
        <w:r>
          <w:rPr>
            <w:color w:val="0000FF"/>
          </w:rPr>
          <w:t>часть 7 статьи 104</w:t>
        </w:r>
      </w:hyperlink>
      <w:r>
        <w:t xml:space="preserve"> Закона о контрактной системе).</w:t>
      </w:r>
    </w:p>
    <w:p w:rsidR="005B2B27" w:rsidRDefault="005B2B27">
      <w:pPr>
        <w:pStyle w:val="ConsPlusNormal"/>
        <w:spacing w:before="240"/>
        <w:ind w:firstLine="540"/>
        <w:jc w:val="both"/>
      </w:pPr>
      <w:proofErr w:type="gramStart"/>
      <w:r>
        <w:t>Как было установлено судами, комиссия антимонопольного органа, принимая решение о включении информации об ООО "</w:t>
      </w:r>
      <w:proofErr w:type="spellStart"/>
      <w:r>
        <w:t>Профмед</w:t>
      </w:r>
      <w:proofErr w:type="spellEnd"/>
      <w:r>
        <w:t>" в реестр недобросовестных поставщиков, исходила из того, что обеспечение исполнения контракта на лицевом счете заказчика по состоянию на 28.12.2017 отсутствовало; вместе с тем, как указали суды, комиссия ограничилась констатацией выявленного нарушения, вопрос об умышленном уклонении общества от заключения контракта комиссия не исследовала.</w:t>
      </w:r>
      <w:proofErr w:type="gramEnd"/>
    </w:p>
    <w:p w:rsidR="005B2B27" w:rsidRDefault="005B2B27">
      <w:pPr>
        <w:pStyle w:val="ConsPlusNormal"/>
        <w:spacing w:before="240"/>
        <w:ind w:firstLine="540"/>
        <w:jc w:val="both"/>
      </w:pPr>
      <w:r>
        <w:t>Между тем, суды по результатам оценки имеющихся в деле доказатель</w:t>
      </w:r>
      <w:proofErr w:type="gramStart"/>
      <w:r>
        <w:t>ств пр</w:t>
      </w:r>
      <w:proofErr w:type="gramEnd"/>
      <w:r>
        <w:t>изнали, что все его действия были направлены на заключение государственного контракта.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Суды установили, что общество в установленный срок направило оператору электронной площадки подписанный проект контракта и в качестве обеспечения исполнения обязательств по контракту представило платежное поручение N 426 от 25.12.2017 с отметкой банка о списании денежных средств со счета; денежные средства по платежному поручению от N 426 от 25.12.2017 в целях подтверждения предоставления </w:t>
      </w:r>
      <w:r>
        <w:lastRenderedPageBreak/>
        <w:t>обеспечения контракта на лицевой счет заказчика не поступили ввиду ошибочного указания ИНН, а именно, был указан ИНН КГБУЗ "Красноярская городская поликлиника N 14". Однако фактически денежные средства были списаны со счета общества и поступили на расчетный счет Министерства финансов Красноярского края, но ввиду ошибочного указания ИНН не поступили на лицевой счет КГБУЗ "Красноярский межрайонный родильный дом N 1". При том условии, что все остальные реквизиты в платежном документе были достоверны (в частности, наименование получателя денежных средств, его лицевой счет, номер контракта, сумма обеспечения), неверное указание ИНН было оценено как техническая ошибка (описка).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Общество 28.12.2017 после обнаружения описки предприняло попытки исправить данную ошибку, направив соответствующее письмо в банк с целью уточнения реквизитов, но получило разъяснения банка о том, что платежи в бюджет не корректируются. Кроме того, как отметили суды, действующее законодательство не предусматривает возможность устранить допущенную ошибку после получения уведомления заказчика об отказе от заключения контракта.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>С учетом установленных обстоятельств выводы судов о незаконности оспариваемого решения антимонопольного органа являются правильными.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Не соглашаясь с выводами судов, заявитель кассационной жалобы указывает на то, что комиссия антимонопольного органа не ограничилась формальным установлением факта нарушения </w:t>
      </w:r>
      <w:hyperlink r:id="rId24" w:history="1">
        <w:r>
          <w:rPr>
            <w:color w:val="0000FF"/>
          </w:rPr>
          <w:t>Закона</w:t>
        </w:r>
      </w:hyperlink>
      <w:r>
        <w:t xml:space="preserve"> о контрактной системе; считает, что уклонение общества от получения уведомлений о проведении в отношении него проверки свидетельствует об отсутствии уважительной причины уклонения общества от заключения контракта; полагает, что общество не проявило должной степени заботливости и осмотрительности, что и привело к невозможности заключения контракта.</w:t>
      </w:r>
    </w:p>
    <w:p w:rsidR="005B2B27" w:rsidRDefault="005B2B27">
      <w:pPr>
        <w:pStyle w:val="ConsPlusNormal"/>
        <w:spacing w:before="240"/>
        <w:ind w:firstLine="540"/>
        <w:jc w:val="both"/>
        <w:outlineLvl w:val="1"/>
      </w:pPr>
      <w:r>
        <w:t xml:space="preserve">По мнению заявителя кассационной жалобы, ошибка специалиста общества не может являться основанием для освобождения общества от ответственности, предусмотренной </w:t>
      </w:r>
      <w:hyperlink r:id="rId25" w:history="1">
        <w:r>
          <w:rPr>
            <w:color w:val="0000FF"/>
          </w:rPr>
          <w:t>статьей 104</w:t>
        </w:r>
      </w:hyperlink>
      <w:r>
        <w:t xml:space="preserve"> Закона о контрактной системе.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Названные доводы кассационной жалобы проверены и признаны направленными исключительно на переоценку установленных по делу обстоятельств и имеющихся в деле доказательств, что в силу </w:t>
      </w:r>
      <w:hyperlink r:id="rId26" w:history="1">
        <w:r>
          <w:rPr>
            <w:color w:val="0000FF"/>
          </w:rPr>
          <w:t>статьи 286</w:t>
        </w:r>
      </w:hyperlink>
      <w:r>
        <w:t xml:space="preserve"> Арбитражного процессуального кодекса Российской Федерации не входит в полномочия суда кассационной инстанции.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Не установлено судом кассационной инстанции и неправильного применения норм материального права - </w:t>
      </w:r>
      <w:hyperlink r:id="rId27" w:history="1">
        <w:r>
          <w:rPr>
            <w:color w:val="0000FF"/>
          </w:rPr>
          <w:t>статьи 104</w:t>
        </w:r>
      </w:hyperlink>
      <w:r>
        <w:t xml:space="preserve"> Закона о контрактной системе.</w:t>
      </w:r>
    </w:p>
    <w:p w:rsidR="005B2B27" w:rsidRDefault="005B2B27">
      <w:pPr>
        <w:pStyle w:val="ConsPlusNormal"/>
        <w:spacing w:before="240"/>
        <w:ind w:firstLine="540"/>
        <w:jc w:val="both"/>
        <w:outlineLvl w:val="1"/>
      </w:pPr>
      <w:proofErr w:type="gramStart"/>
      <w:r>
        <w:t xml:space="preserve">Суды правомерно исходили из правовых подходов, изложенных, в частности, в </w:t>
      </w:r>
      <w:hyperlink r:id="rId28" w:history="1">
        <w:r>
          <w:rPr>
            <w:color w:val="0000FF"/>
          </w:rPr>
          <w:t>пункте 41</w:t>
        </w:r>
      </w:hyperlink>
      <w:r>
        <w:t xml:space="preserve"> Обзора судебной практики применения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утвержденного Президиумом Верховного Суда Российской Федерации 28.06.2017, согласно которому нарушение участником закупки своих обязательств при отсутствии у него намерения уклониться от заключения контракта и предпринявшего меры</w:t>
      </w:r>
      <w:proofErr w:type="gramEnd"/>
      <w:r>
        <w:t xml:space="preserve"> для его заключения не может являться основанием для включения сведений о таком лице в реестр недобросовестных поставщиков.</w:t>
      </w:r>
    </w:p>
    <w:p w:rsidR="005B2B27" w:rsidRDefault="005B2B27">
      <w:pPr>
        <w:pStyle w:val="ConsPlusNormal"/>
        <w:spacing w:before="240"/>
        <w:ind w:firstLine="540"/>
        <w:jc w:val="both"/>
      </w:pPr>
      <w:proofErr w:type="gramStart"/>
      <w:r>
        <w:t xml:space="preserve">При таких условиях Арбитражный суд Восточно-Сибирского округа не находит предусмотренных </w:t>
      </w:r>
      <w:hyperlink r:id="rId29" w:history="1">
        <w:r>
          <w:rPr>
            <w:color w:val="0000FF"/>
          </w:rPr>
          <w:t>статьей 288</w:t>
        </w:r>
      </w:hyperlink>
      <w:r>
        <w:t xml:space="preserve"> Арбитражного процессуального кодекса Российской Федерации оснований для отмены обжалуемых судебных актов, в связи с чем решение Арбитражного суда Красноярского края и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Третьего арбитражного </w:t>
      </w:r>
      <w:r>
        <w:lastRenderedPageBreak/>
        <w:t xml:space="preserve">апелляционного суда в силу </w:t>
      </w:r>
      <w:hyperlink r:id="rId31" w:history="1">
        <w:r>
          <w:rPr>
            <w:color w:val="0000FF"/>
          </w:rPr>
          <w:t>пункта 1 части 1 статьи 287</w:t>
        </w:r>
      </w:hyperlink>
      <w:r>
        <w:t xml:space="preserve"> Арбитражного процессуального кодекса Российской Федерации подлежат оставлению без изменения.</w:t>
      </w:r>
      <w:proofErr w:type="gramEnd"/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32" w:history="1">
        <w:r>
          <w:rPr>
            <w:color w:val="0000FF"/>
          </w:rPr>
          <w:t>статьями 274</w:t>
        </w:r>
      </w:hyperlink>
      <w:r>
        <w:t xml:space="preserve">, </w:t>
      </w:r>
      <w:hyperlink r:id="rId33" w:history="1">
        <w:r>
          <w:rPr>
            <w:color w:val="0000FF"/>
          </w:rPr>
          <w:t>286</w:t>
        </w:r>
      </w:hyperlink>
      <w:r>
        <w:t xml:space="preserve"> - </w:t>
      </w:r>
      <w:hyperlink r:id="rId34" w:history="1">
        <w:r>
          <w:rPr>
            <w:color w:val="0000FF"/>
          </w:rPr>
          <w:t>289</w:t>
        </w:r>
      </w:hyperlink>
      <w:r>
        <w:t xml:space="preserve"> Арбитражного процессуального кодекса Российской Федерации, Арбитражный суд Восточно-Сибирского округа</w:t>
      </w:r>
    </w:p>
    <w:p w:rsidR="005B2B27" w:rsidRDefault="005B2B27">
      <w:pPr>
        <w:pStyle w:val="ConsPlusNormal"/>
        <w:jc w:val="center"/>
      </w:pPr>
    </w:p>
    <w:p w:rsidR="005B2B27" w:rsidRDefault="005B2B27">
      <w:pPr>
        <w:pStyle w:val="ConsPlusNormal"/>
        <w:jc w:val="center"/>
      </w:pPr>
      <w:r>
        <w:t>постановил:</w:t>
      </w:r>
    </w:p>
    <w:p w:rsidR="005B2B27" w:rsidRDefault="005B2B27">
      <w:pPr>
        <w:pStyle w:val="ConsPlusNormal"/>
        <w:jc w:val="center"/>
      </w:pPr>
    </w:p>
    <w:p w:rsidR="005B2B27" w:rsidRDefault="005B2B27">
      <w:pPr>
        <w:pStyle w:val="ConsPlusNormal"/>
        <w:ind w:firstLine="540"/>
        <w:jc w:val="both"/>
      </w:pPr>
      <w:r>
        <w:t xml:space="preserve">Решение Арбитражного суда Красноярского края от 09 августа 2018 года по делу N А33-10452/2018,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Третьего арбитражного апелляционного суда от 25 октября 2018 года по тому же делу оставить без изменения, кассационную жалобу - без удовлетворения.</w:t>
      </w:r>
    </w:p>
    <w:p w:rsidR="005B2B27" w:rsidRDefault="005B2B27">
      <w:pPr>
        <w:pStyle w:val="ConsPlusNormal"/>
        <w:spacing w:before="240"/>
        <w:ind w:firstLine="540"/>
        <w:jc w:val="both"/>
      </w:pPr>
      <w:r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36" w:history="1">
        <w:r>
          <w:rPr>
            <w:color w:val="0000FF"/>
          </w:rPr>
          <w:t>статьей 291.1</w:t>
        </w:r>
      </w:hyperlink>
      <w:r>
        <w:t xml:space="preserve"> Арбитражного процессуального кодекса Российской Федерации.</w:t>
      </w:r>
    </w:p>
    <w:p w:rsidR="005B2B27" w:rsidRDefault="005B2B27">
      <w:pPr>
        <w:pStyle w:val="ConsPlusNormal"/>
        <w:ind w:firstLine="540"/>
        <w:jc w:val="both"/>
      </w:pPr>
    </w:p>
    <w:p w:rsidR="005B2B27" w:rsidRDefault="005B2B27">
      <w:pPr>
        <w:pStyle w:val="ConsPlusNormal"/>
        <w:jc w:val="right"/>
      </w:pPr>
      <w:r>
        <w:t>Председательствующий</w:t>
      </w:r>
    </w:p>
    <w:p w:rsidR="005B2B27" w:rsidRDefault="005B2B27">
      <w:pPr>
        <w:pStyle w:val="ConsPlusNormal"/>
        <w:jc w:val="right"/>
      </w:pPr>
      <w:r>
        <w:t>Л.А.КАДНИКОВА</w:t>
      </w:r>
    </w:p>
    <w:p w:rsidR="005B2B27" w:rsidRDefault="005B2B27">
      <w:pPr>
        <w:pStyle w:val="ConsPlusNormal"/>
        <w:jc w:val="right"/>
      </w:pPr>
    </w:p>
    <w:p w:rsidR="005B2B27" w:rsidRDefault="005B2B27">
      <w:pPr>
        <w:pStyle w:val="ConsPlusNormal"/>
        <w:jc w:val="right"/>
      </w:pPr>
      <w:r>
        <w:t>Судьи</w:t>
      </w:r>
    </w:p>
    <w:p w:rsidR="005B2B27" w:rsidRDefault="005B2B27">
      <w:pPr>
        <w:pStyle w:val="ConsPlusNormal"/>
        <w:jc w:val="right"/>
      </w:pPr>
      <w:r>
        <w:t>А.А.СОНИН</w:t>
      </w:r>
    </w:p>
    <w:p w:rsidR="005B2B27" w:rsidRDefault="005B2B27">
      <w:pPr>
        <w:pStyle w:val="ConsPlusNormal"/>
        <w:jc w:val="right"/>
      </w:pPr>
      <w:r>
        <w:t>М.М.ШЕЛЕМИНА</w:t>
      </w:r>
    </w:p>
    <w:p w:rsidR="005B2B27" w:rsidRDefault="005B2B27">
      <w:pPr>
        <w:pStyle w:val="ConsPlusNormal"/>
        <w:ind w:firstLine="540"/>
        <w:jc w:val="both"/>
      </w:pPr>
    </w:p>
    <w:p w:rsidR="005B2B27" w:rsidRDefault="005B2B27">
      <w:pPr>
        <w:pStyle w:val="ConsPlusNormal"/>
        <w:ind w:firstLine="540"/>
        <w:jc w:val="both"/>
      </w:pPr>
    </w:p>
    <w:p w:rsidR="005B2B27" w:rsidRDefault="005B2B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5B2B27">
      <w:bookmarkStart w:id="0" w:name="_GoBack"/>
      <w:bookmarkEnd w:id="0"/>
    </w:p>
    <w:sectPr w:rsidR="001552FE" w:rsidSect="00D46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27"/>
    <w:rsid w:val="00536E16"/>
    <w:rsid w:val="005B2B27"/>
    <w:rsid w:val="005C5D8E"/>
    <w:rsid w:val="00957F33"/>
    <w:rsid w:val="00963F56"/>
    <w:rsid w:val="009B3926"/>
    <w:rsid w:val="00CA5555"/>
    <w:rsid w:val="00CF6166"/>
    <w:rsid w:val="00D2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B2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B2B2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B2B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B2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B2B2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B2B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0F3BDF0A2E58D27F39A93A0C933FDAA0AA5C150009070EFA29C856B268843753E9F711461C03A5D55A43FD8oBS8K" TargetMode="External"/><Relationship Id="rId13" Type="http://schemas.openxmlformats.org/officeDocument/2006/relationships/hyperlink" Target="consultantplus://offline/ref=0930F3BDF0A2E58D27F39A93A0C933FDA904A2C552069070EFA29C856B268843673EC77D1661DE385240F26E9EED45F879F8F0EA7F5200F7oAS0K" TargetMode="External"/><Relationship Id="rId18" Type="http://schemas.openxmlformats.org/officeDocument/2006/relationships/hyperlink" Target="consultantplus://offline/ref=0930F3BDF0A2E58D27F39A93A0C933FDAA0AA5C150009070EFA29C856B268843673EC77D1660DB3A5640F26E9EED45F879F8F0EA7F5200F7oAS0K" TargetMode="External"/><Relationship Id="rId26" Type="http://schemas.openxmlformats.org/officeDocument/2006/relationships/hyperlink" Target="consultantplus://offline/ref=0930F3BDF0A2E58D27F39A93A0C933FDAB02A5C252039070EFA29C856B268843673EC77D1660D6325740F26E9EED45F879F8F0EA7F5200F7oAS0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930F3BDF0A2E58D27F39A93A0C933FDAA0AA5C150009070EFA29C856B268843673EC77D1660DB3B5540F26E9EED45F879F8F0EA7F5200F7oAS0K" TargetMode="External"/><Relationship Id="rId34" Type="http://schemas.openxmlformats.org/officeDocument/2006/relationships/hyperlink" Target="consultantplus://offline/ref=0930F3BDF0A2E58D27F39A93A0C933FDAB02A5C252039070EFA29C856B268843673EC77D1660D73B5540F26E9EED45F879F8F0EA7F5200F7oAS0K" TargetMode="External"/><Relationship Id="rId7" Type="http://schemas.openxmlformats.org/officeDocument/2006/relationships/hyperlink" Target="consultantplus://offline/ref=0930F3BDF0A2E58D27F38493A7A16DF0AB08FFCB570E9D2EB2FDC7D83C2F821420719E2D5234D3385555A637C4BA48F8o7S9K" TargetMode="External"/><Relationship Id="rId12" Type="http://schemas.openxmlformats.org/officeDocument/2006/relationships/hyperlink" Target="consultantplus://offline/ref=0930F3BDF0A2E58D27F39A93A0C933FDAA0AA5C150009070EFA29C856B268843673EC77D1660DA335240F26E9EED45F879F8F0EA7F5200F7oAS0K" TargetMode="External"/><Relationship Id="rId17" Type="http://schemas.openxmlformats.org/officeDocument/2006/relationships/hyperlink" Target="consultantplus://offline/ref=0930F3BDF0A2E58D27F39A93A0C933FDAA0AA5C150009070EFA29C856B268843673EC77D1660D6385240F26E9EED45F879F8F0EA7F5200F7oAS0K" TargetMode="External"/><Relationship Id="rId25" Type="http://schemas.openxmlformats.org/officeDocument/2006/relationships/hyperlink" Target="consultantplus://offline/ref=0930F3BDF0A2E58D27F39A93A0C933FDAA0AA5C150009070EFA29C856B268843673EC77D1660DA335240F26E9EED45F879F8F0EA7F5200F7oAS0K" TargetMode="External"/><Relationship Id="rId33" Type="http://schemas.openxmlformats.org/officeDocument/2006/relationships/hyperlink" Target="consultantplus://offline/ref=0930F3BDF0A2E58D27F39A93A0C933FDAB02A5C252039070EFA29C856B268843673EC77D1660D6325740F26E9EED45F879F8F0EA7F5200F7oAS0K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30F3BDF0A2E58D27F39A93A0C933FDAA0AA5C150009070EFA29C856B268843673EC77D1660DA335C40F26E9EED45F879F8F0EA7F5200F7oAS0K" TargetMode="External"/><Relationship Id="rId20" Type="http://schemas.openxmlformats.org/officeDocument/2006/relationships/hyperlink" Target="consultantplus://offline/ref=0930F3BDF0A2E58D27F39A93A0C933FDAA0AA5C150009070EFA29C856B268843673EC77F1261D56E040FF332D8B856FA71F8F2E263o5S0K" TargetMode="External"/><Relationship Id="rId29" Type="http://schemas.openxmlformats.org/officeDocument/2006/relationships/hyperlink" Target="consultantplus://offline/ref=0930F3BDF0A2E58D27F39A93A0C933FDAB02A5C252039070EFA29C856B268843673EC77D1669DA31011AE26AD7BA48E479EEEEE06152o0S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0F3BDF0A2E58D27F38493A7A16DF0AB08FFCB570E9D2EB2FDC7D83C2F821420719E2D5234D3385555A637C4BA48F8o7S9K" TargetMode="External"/><Relationship Id="rId11" Type="http://schemas.openxmlformats.org/officeDocument/2006/relationships/hyperlink" Target="consultantplus://offline/ref=0930F3BDF0A2E58D27F39A93A0C933FDAB02A5C252039070EFA29C856B268843673EC77D1267DF31011AE26AD7BA48E479EEEEE06152o0S0K" TargetMode="External"/><Relationship Id="rId24" Type="http://schemas.openxmlformats.org/officeDocument/2006/relationships/hyperlink" Target="consultantplus://offline/ref=0930F3BDF0A2E58D27F39A93A0C933FDAA0AA5C150009070EFA29C856B268843753E9F711461C03A5D55A43FD8oBS8K" TargetMode="External"/><Relationship Id="rId32" Type="http://schemas.openxmlformats.org/officeDocument/2006/relationships/hyperlink" Target="consultantplus://offline/ref=0930F3BDF0A2E58D27F39A93A0C933FDAB02A5C252039070EFA29C856B268843673EC77D1660D63A5D40F26E9EED45F879F8F0EA7F5200F7oAS0K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930F3BDF0A2E58D27F39A93A0C933FDAA0AA5C150009070EFA29C856B268843673EC77D1660DD3E5C40F26E9EED45F879F8F0EA7F5200F7oAS0K" TargetMode="External"/><Relationship Id="rId23" Type="http://schemas.openxmlformats.org/officeDocument/2006/relationships/hyperlink" Target="consultantplus://offline/ref=0930F3BDF0A2E58D27F39A93A0C933FDAA0AA5C150009070EFA29C856B268843673EC77D1660DB3B5440F26E9EED45F879F8F0EA7F5200F7oAS0K" TargetMode="External"/><Relationship Id="rId28" Type="http://schemas.openxmlformats.org/officeDocument/2006/relationships/hyperlink" Target="consultantplus://offline/ref=0930F3BDF0A2E58D27F39A93A0C933FDAA02A9CE54009070EFA29C856B268843673EC77D1661DA385C40F26E9EED45F879F8F0EA7F5200F7oAS0K" TargetMode="External"/><Relationship Id="rId36" Type="http://schemas.openxmlformats.org/officeDocument/2006/relationships/hyperlink" Target="consultantplus://offline/ref=0930F3BDF0A2E58D27F39A93A0C933FDAB02A5C252039070EFA29C856B268843673EC77A1F65D56E040FF332D8B856FA71F8F2E263o5S0K" TargetMode="External"/><Relationship Id="rId10" Type="http://schemas.openxmlformats.org/officeDocument/2006/relationships/hyperlink" Target="consultantplus://offline/ref=0930F3BDF0A2E58D27F39A93A0C933FDAB02A5C252039070EFA29C856B268843673EC77E1F69D56E040FF332D8B856FA71F8F2E263o5S0K" TargetMode="External"/><Relationship Id="rId19" Type="http://schemas.openxmlformats.org/officeDocument/2006/relationships/hyperlink" Target="consultantplus://offline/ref=0930F3BDF0A2E58D27F39A93A0C933FDAA0AA5C150009070EFA29C856B268843673EC77F1261D56E040FF332D8B856FA71F8F2E263o5S0K" TargetMode="External"/><Relationship Id="rId31" Type="http://schemas.openxmlformats.org/officeDocument/2006/relationships/hyperlink" Target="consultantplus://offline/ref=0930F3BDF0A2E58D27F39A93A0C933FDAB02A5C252039070EFA29C856B268843673EC77D1660D6325D40F26E9EED45F879F8F0EA7F5200F7oAS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0F3BDF0A2E58D27F39A93A0C933FDAB02A5C252039070EFA29C856B268843673EC77A1F60D56E040FF332D8B856FA71F8F2E263o5S0K" TargetMode="External"/><Relationship Id="rId14" Type="http://schemas.openxmlformats.org/officeDocument/2006/relationships/hyperlink" Target="consultantplus://offline/ref=0930F3BDF0A2E58D27F39A93A0C933FDAA0AA5C150009070EFA29C856B268843673EC77D1660DD3E5C40F26E9EED45F879F8F0EA7F5200F7oAS0K" TargetMode="External"/><Relationship Id="rId22" Type="http://schemas.openxmlformats.org/officeDocument/2006/relationships/hyperlink" Target="consultantplus://offline/ref=0930F3BDF0A2E58D27F39A93A0C933FDAA0AA5C150009070EFA29C856B268843673EC77D1660DB3A5540F26E9EED45F879F8F0EA7F5200F7oAS0K" TargetMode="External"/><Relationship Id="rId27" Type="http://schemas.openxmlformats.org/officeDocument/2006/relationships/hyperlink" Target="consultantplus://offline/ref=0930F3BDF0A2E58D27F39A93A0C933FDAA0AA5C150009070EFA29C856B268843673EC77D1660DA335240F26E9EED45F879F8F0EA7F5200F7oAS0K" TargetMode="External"/><Relationship Id="rId30" Type="http://schemas.openxmlformats.org/officeDocument/2006/relationships/hyperlink" Target="consultantplus://offline/ref=0930F3BDF0A2E58D27F38493A7A16DF0AB08FFCB570E9D2EB2FDC7D83C2F821420719E2D5234D3385555A637C4BA48F8o7S9K" TargetMode="External"/><Relationship Id="rId35" Type="http://schemas.openxmlformats.org/officeDocument/2006/relationships/hyperlink" Target="consultantplus://offline/ref=0930F3BDF0A2E58D27F38493A7A16DF0AB08FFCB570E9D2EB2FDC7D83C2F821420719E2D5234D3385555A637C4BA48F8o7S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2020-08-20T10:18:00Z</dcterms:created>
  <dcterms:modified xsi:type="dcterms:W3CDTF">2020-08-20T10:20:00Z</dcterms:modified>
</cp:coreProperties>
</file>