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CE" w:rsidRDefault="007052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52CE" w:rsidRDefault="007052CE">
      <w:pPr>
        <w:pStyle w:val="ConsPlusNormal"/>
        <w:jc w:val="both"/>
        <w:outlineLvl w:val="0"/>
      </w:pPr>
    </w:p>
    <w:p w:rsidR="007052CE" w:rsidRDefault="007052CE">
      <w:pPr>
        <w:pStyle w:val="ConsPlusTitle"/>
        <w:jc w:val="center"/>
      </w:pPr>
      <w:bookmarkStart w:id="0" w:name="_GoBack"/>
      <w:r>
        <w:t>СЕМНАДЦАТЫЙ АРБИТРАЖНЫЙ АПЕЛЛЯЦИОННЫЙ СУД</w:t>
      </w:r>
    </w:p>
    <w:bookmarkEnd w:id="0"/>
    <w:p w:rsidR="007052CE" w:rsidRDefault="007052CE">
      <w:pPr>
        <w:pStyle w:val="ConsPlusTitle"/>
        <w:jc w:val="center"/>
      </w:pPr>
    </w:p>
    <w:p w:rsidR="007052CE" w:rsidRDefault="007052CE">
      <w:pPr>
        <w:pStyle w:val="ConsPlusTitle"/>
        <w:jc w:val="center"/>
      </w:pPr>
      <w:r>
        <w:t>ПОСТАНОВЛЕНИЕ</w:t>
      </w:r>
    </w:p>
    <w:p w:rsidR="007052CE" w:rsidRDefault="007052CE">
      <w:pPr>
        <w:pStyle w:val="ConsPlusTitle"/>
        <w:jc w:val="center"/>
      </w:pPr>
      <w:r>
        <w:t>от 6 ноября 2019 г. N 17АП-14102/2019-АК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right"/>
      </w:pPr>
      <w:r>
        <w:t>Дело N А71-5218/2019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ind w:firstLine="540"/>
        <w:jc w:val="both"/>
      </w:pPr>
      <w:r>
        <w:t>Резолютивная часть постановления объявлена 06 ноября 2019 года.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Постановление в полном объеме изготовлено 06 ноября 2019 года.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Семнадцатый арбитражный апелляционный суд в составе: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председательствующего Грибиниченко О.Г.,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судей Васевой Е.Е., Трефиловой Е.М.,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при ведении протокола судебного заседания секретарем Сергеевой С.А.,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при участии в судебном заседании, проведенном в режиме видео-конференц-связи: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от заявителя, общества с ограниченной ответственностью "Кронос Трейд": Пушина И.В., паспорт, доверенность от 29.04.2019, диплом от 31.05.1991;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от заинтересованного лица, Управления Федеральной антимонопольной службы по Удмуртской Республике: Жуйкова И.С., паспорт, доверенность от 30.08.2019, диплом от 11.07.2018.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от третьего лица, Администрации муниципального образования "Глазовский район": не явились,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(лица, участвующие в деле, о месте и времени рассмотрения дела извещены надлежащим образом в порядке </w:t>
      </w:r>
      <w:hyperlink r:id="rId6" w:history="1">
        <w:r>
          <w:rPr>
            <w:color w:val="0000FF"/>
          </w:rPr>
          <w:t>статей 121</w:t>
        </w:r>
      </w:hyperlink>
      <w:r>
        <w:t xml:space="preserve">, </w:t>
      </w:r>
      <w:hyperlink r:id="rId7" w:history="1">
        <w:r>
          <w:rPr>
            <w:color w:val="0000FF"/>
          </w:rPr>
          <w:t>123</w:t>
        </w:r>
      </w:hyperlink>
      <w:r>
        <w:t xml:space="preserve"> Арбитражного процессуального кодекса Российской Федерации, в том числе публично, путем размещения информации о времени и месте судебного заседания на Интернет-сайте Семнадцатого арбитражного апелляционного суда),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>рассмотрел в судебном заседании апелляционную жалобу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заявителя, общества с ограниченной ответственностью "Кронос Трейд",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на решение Арбитражного суда Удмуртской Республики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от 02 августа 2019 года по делу N А71-5218/2019,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принятое</w:t>
      </w:r>
      <w:proofErr w:type="gramEnd"/>
      <w:r>
        <w:t xml:space="preserve"> судьей Иютиной О.В.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по заявление общества с ограниченной ответственностью "Кронос Трейд" (ИНН 1841059371, ОГРН 1151832027380)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к Управлению Федеральной антимонопольной службы по Удмуртской Республике (ИНН 1831038485, ОГРН 1031800554610),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lastRenderedPageBreak/>
        <w:t>третье лицо: Администрация муниципального образования "Глазовский район" (ИНН 1805004049, ОГРН 1021800589920),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от 18.03.2019 N 018/06/104-73/2019,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center"/>
      </w:pPr>
      <w:r>
        <w:t>установил: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ind w:firstLine="540"/>
        <w:jc w:val="both"/>
      </w:pPr>
      <w:r>
        <w:t>Общество с ограниченной ответственностью "Кронос Трейд" (далее - заявитель, ООО "Кронос Трейд", общество) обратилось в Арбитражный суд Удмуртской Республики с заявлением к Управлению Федеральной антимонопольной службы по Удмуртской Республике (далее - заинтересованное лицо, антимонопольный орган) о признании незаконным решения от 18.03.2019 N 018/06/104-73/2019.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Определением от 03.04.2019 судом на основании </w:t>
      </w:r>
      <w:hyperlink r:id="rId8" w:history="1">
        <w:r>
          <w:rPr>
            <w:color w:val="0000FF"/>
          </w:rPr>
          <w:t>ст. 51</w:t>
        </w:r>
      </w:hyperlink>
      <w:r>
        <w:t xml:space="preserve"> Арбитражного процессуального кодекса Российской Федерации (далее - АПК РФ) к участию в деле в качестве третьего лица без самостоятельных требований относительно предмета спора привлечена Администрация муниципального образования "Глазовский район" (далее - третье лицо, заказчик, Администрация).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Решение Арбитражного суда Удмуртской Республики от 02 августа 2019 года (резолютивная часть объявлена 30 июля 2019 года) по делу N А71-5218/2019 в удовлетворении требований общества отказано.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Общество с принятым решением суда не согласилось, обратилось с апелляционной жалобой, просит решение суда отменить, удовлетворить заявленные требования.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апелляционной жалобе изложены доводы о том, что недобросовестности поведение и действия общества не содержали, факт недобросовестного поведения, свидетельствующего о намерении уклониться от подписания контракта, не подтвержден материалами дела. Податель жалобы ссылается на свое письмо N 18 от 26.02.2019, направленное в адрес Администрации по электронной почте, содержащее разъяснение причин нарушения сроков подписания контракта, а также готовность исполнить обязательства по контракту.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Антимонопольный орган представил отзыв на апелляционную жалобу, приведенные в ней доводы считает несостоятельными, просит решение суда оставить без изменения, апелляционную жалобу - без удовлетворения.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Третье лицо отзыв на апелляционную жалобу не представило.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судебном заседании суда апелляционной инстанции представитель заявителя доводы, изложенные в жалобе, поддержал в полном объеме, просил решение суда первой инстанции отменить, апелляционную жалобу - удовлетворить.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Представитель заинтересованного лица против доводов апелляционной жалобы возражает по основаниям, указанным в отзыве, просит обжалуемый судебный акт оставить без изменения, апелляционную жалобу - без удовлетворения.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Третье лицо о времени и месте рассмотрения апелляционной жалобы извещены надлежащим образом, представителей для участия в заседании суда апелляционной инстанции не направили, что на основании </w:t>
      </w:r>
      <w:hyperlink r:id="rId9" w:history="1">
        <w:r>
          <w:rPr>
            <w:color w:val="0000FF"/>
          </w:rPr>
          <w:t>части 3 статьи 156</w:t>
        </w:r>
      </w:hyperlink>
      <w:r>
        <w:t xml:space="preserve"> Арбитражного процессуального кодекса Российской Федерации (далее - АПК РФ) не является препятствием для рассмотрения дела судом.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lastRenderedPageBreak/>
        <w:t xml:space="preserve">Законность и обоснованность обжалуемого судебного акта проверены арбитражным судом апелляционной инстанции в порядке, предусмотренном </w:t>
      </w:r>
      <w:hyperlink r:id="rId10" w:history="1">
        <w:r>
          <w:rPr>
            <w:color w:val="0000FF"/>
          </w:rPr>
          <w:t>статьями 266</w:t>
        </w:r>
      </w:hyperlink>
      <w:r>
        <w:t xml:space="preserve">, </w:t>
      </w:r>
      <w:hyperlink r:id="rId11" w:history="1">
        <w:r>
          <w:rPr>
            <w:color w:val="0000FF"/>
          </w:rPr>
          <w:t>268</w:t>
        </w:r>
      </w:hyperlink>
      <w:r>
        <w:t xml:space="preserve"> АПК РФ.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Как следует из материалов дела, 07.02.2019 Администрацией муниципального образования "Глазовский район" (заказчиком) в Единой информационной системе в сфере закупок (далее - ЕИС) размещено извещение и документация о проведении электронного аукциона на поставку хозяйственных товаров (номер закупки в Единой информационной системе в сфере закупок - 0113300025319000011, далее - аукцион). Начальная (максимальная) цена контракта установлена в размере 30 901,98 рублей. В соответствии с извещением аукцион проходил на электронной площадке "Сбербанк - АСТ" (далее - ЭП).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18.02.2019 - дата проведения аукциона в электронной форме.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соответствии с протоколом рассмотрения заявок на участие в Аукционе от 15.02.2019 подано 6 заявок с порядковыми номерами: 191, 37, 78, 121, 162, 13. Все участники допущены к участию в Аукционе.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Согласно протоколу проведения Аукциона от 18.02.2019 участник аукциона с порядковым номером заявки "162" подал наименьшее ценовое предложение в размере 12 669,80 рублей, чем снизил цену на более чем на 25%.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Согласно протоколу подведения итогов электронного аукциона от 18.02.2019 участники закупки, подавшие заявки с порядковыми номерами: 13, 78, 121, 162, 191 были признаны соответствующими требованиям, установленным в аукционной документации. Победителем Аукциона признан участник закупк</w:t>
      </w:r>
      <w:proofErr w:type="gramStart"/>
      <w:r>
        <w:t>и ООО</w:t>
      </w:r>
      <w:proofErr w:type="gramEnd"/>
      <w:r>
        <w:t xml:space="preserve"> "Кронос Трейд" (порядковый номер заявки - 162).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20.02.2019 Заказчиком на электронную площадку направлен проект контракта обществу для подписания.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срок, установленный законом (в период с 21.02.2019 по 25.02.2019), общество контракт не подписало, а также не внесло обеспечение исполнения контракта, предусмотренное законом и документацией об Аукционе.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26.02.2019 Заказчиком принято решение о признании Общества уклонившимся от заключения контракта и размещен протокол о признании участника уклонившимся от заключения контракта в ЕИС.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01.03.2019 в Удмуртское УФАС России поступило заявление Администрации муниципального образования "Глазовский район" о включении в реестр недобросовестных поставщиков сведений в отношении участника электронного аукциона ООО "Кронос-Трейд" в связи уклонением последнего от заключения контракта по результатам проведенного электронного аукциона.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>По результатам проверочных мероприятий комиссия Удмуртского УФАС пришла к выводу, чт</w:t>
      </w:r>
      <w:proofErr w:type="gramStart"/>
      <w:r>
        <w:t>о ООО</w:t>
      </w:r>
      <w:proofErr w:type="gramEnd"/>
      <w:r>
        <w:t xml:space="preserve"> "Кронос-Трейд" не были соблюдены требования </w:t>
      </w:r>
      <w:hyperlink r:id="rId12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системе, а именно: ООО "Кронос-Трейд" не подписало в установленный срок контракт, а также не внесло обеспечение исполнения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18 марта 2019 года Комиссией Удмуртского УФАС России (далее - Комиссия) принято решение по делу N 018/06/104-73/2019, в соответствии с которым сведения в отношении ООО "Кронос-Трейд" включены в реестр недобросовестных поставщиков в связи с тем, что ООО "Кронос-Трейд" не представило доказательств, указывающих на невозможность заключения контракта в установленный законом срок.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lastRenderedPageBreak/>
        <w:t>Не согласившись с данным решением антимонопольного органа, полагая, что оно не соответствует закону и нарушает его права, общество обратилось с соответствующим заявлением в арбитражный суд.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Принимая решение, суд первой инстанции не установил совокупности оснований для признания обжалуемого ненормативного правового акта недействительным.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Исследовав имеющиеся в материалах дела доказательства, рассмотрев доводы, изложенные в апелляционной жалобе и в отзыве на апелляционную жалобу, суд апелляционной инстанции пришел к следующим выводам.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13" w:history="1">
        <w:r>
          <w:rPr>
            <w:color w:val="0000FF"/>
          </w:rPr>
          <w:t>части 1 статьи 198</w:t>
        </w:r>
      </w:hyperlink>
      <w:r>
        <w:t xml:space="preserve">, </w:t>
      </w:r>
      <w:hyperlink r:id="rId14" w:history="1">
        <w:r>
          <w:rPr>
            <w:color w:val="0000FF"/>
          </w:rPr>
          <w:t>статей 200</w:t>
        </w:r>
      </w:hyperlink>
      <w:r>
        <w:t xml:space="preserve">, </w:t>
      </w:r>
      <w:hyperlink r:id="rId15" w:history="1">
        <w:r>
          <w:rPr>
            <w:color w:val="0000FF"/>
          </w:rPr>
          <w:t>201</w:t>
        </w:r>
      </w:hyperlink>
      <w:r>
        <w:t xml:space="preserve"> АПК РФ для признания недействительным ненормативного правового акта, решения органа, осуществляющего публичные полномочия, должностных лиц, необходимо установить наличие двух условий: несоответствие оспариваемого ненормативного правового акта, решения закону или иному нормативному правовому акту и нарушение указанным ненормативным правовым актом, решением прав и охраняемых законом интересов заявителя в сфере предпринимательской или иной экономической</w:t>
      </w:r>
      <w:proofErr w:type="gramEnd"/>
      <w:r>
        <w:t xml:space="preserve"> деятельности.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Каждое лицо, участвующее в деле, должно доказать обстоятельства, на которые оно ссылается как на основани</w:t>
      </w:r>
      <w:proofErr w:type="gramStart"/>
      <w:r>
        <w:t>е</w:t>
      </w:r>
      <w:proofErr w:type="gramEnd"/>
      <w:r>
        <w:t xml:space="preserve"> своих требований и возражений. </w:t>
      </w:r>
      <w:proofErr w:type="gramStart"/>
      <w:r>
        <w:t>Обязанность доказывания обстоятельств, послуживших основанием для принятия государственными органами, органами местного самоуправления, иными органами, должностными лицами оспариваемых актов, решений, совершения действий (бездействия), возлагается на соответствующие орган или должностное лицо (</w:t>
      </w:r>
      <w:hyperlink r:id="rId16" w:history="1">
        <w:r>
          <w:rPr>
            <w:color w:val="0000FF"/>
          </w:rPr>
          <w:t>ст. 65</w:t>
        </w:r>
      </w:hyperlink>
      <w:r>
        <w:t xml:space="preserve">, </w:t>
      </w:r>
      <w:hyperlink r:id="rId17" w:history="1">
        <w:r>
          <w:rPr>
            <w:color w:val="0000FF"/>
          </w:rPr>
          <w:t>часть 5 ст. 200</w:t>
        </w:r>
      </w:hyperlink>
      <w:r>
        <w:t xml:space="preserve"> АПК РФ).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18" w:history="1">
        <w:r>
          <w:rPr>
            <w:color w:val="0000FF"/>
          </w:rPr>
          <w:t>статьей 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о контрактной системе контрактная система в сфере закупок основывается на принципах открытости и прозрачности информации о контрактной системе в сфере закупок, а также обеспечения конкуренции, профессионализма заказчиков, стимулирования инноваций</w:t>
      </w:r>
      <w:proofErr w:type="gramEnd"/>
      <w:r>
        <w:t>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9" w:history="1">
        <w:r>
          <w:rPr>
            <w:color w:val="0000FF"/>
          </w:rPr>
          <w:t>части 1 статьи 104</w:t>
        </w:r>
      </w:hyperlink>
      <w:r>
        <w:t xml:space="preserve"> Закона о контрактной системе и </w:t>
      </w:r>
      <w:hyperlink r:id="rId20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25.11.2013 N 1062 "О порядке ведения реестра недобросовестных поставщиков (подрядчиков, исполнителей)", </w:t>
      </w:r>
      <w:hyperlink r:id="rId21" w:history="1">
        <w:r>
          <w:rPr>
            <w:color w:val="0000FF"/>
          </w:rPr>
          <w:t>пунктом 5.3.4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реестр недобросовестных поставщиков ведет Федеральная антимонопольная служба.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hyperlink r:id="rId22" w:history="1">
        <w:proofErr w:type="gramStart"/>
        <w:r>
          <w:rPr>
            <w:color w:val="0000FF"/>
          </w:rPr>
          <w:t>Частью 7 статьи 104</w:t>
        </w:r>
      </w:hyperlink>
      <w:r>
        <w:t xml:space="preserve"> Закона N 44-ФЗ, </w:t>
      </w:r>
      <w:hyperlink r:id="rId23" w:history="1">
        <w:r>
          <w:rPr>
            <w:color w:val="0000FF"/>
          </w:rPr>
          <w:t>пунктами 11</w:t>
        </w:r>
      </w:hyperlink>
      <w:r>
        <w:t xml:space="preserve">, </w:t>
      </w:r>
      <w:hyperlink r:id="rId24" w:history="1">
        <w:r>
          <w:rPr>
            <w:color w:val="0000FF"/>
          </w:rPr>
          <w:t>12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Правительства Российской Федерации от 25.11.2013 N 1062 (далее - Правила), на федеральный орган исполнительной власти, уполномоченный на осуществление контроля в сфере закупок, возложена обязанность проверить поступившую к нему информацию и документы на наличие фактов, подтверждающих недобросовестность поставщика (подрядчика, исполнителя).</w:t>
      </w:r>
      <w:proofErr w:type="gramEnd"/>
      <w:r>
        <w:t xml:space="preserve">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lastRenderedPageBreak/>
        <w:t>Включение сведений о лице в реестр недобросовестных поставщиков по существу является санкцией за недобросовестное поведение участника закупки, выражающееся в неправомерном нарушении положений действующего законодательства. Последствием включения в реестр недобросовестных поставщиков (в качестве санкции за допущенное нарушение) является ограничение прав такого лица на участие в течение определенного срока в закупках товаров, работ, услуг для обеспечения государственных или муниципальных нужд.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Основанием для включения в реестр недобросовестных поставщиков является только такое уклонение лица от заключения контракта или от исполнения условий контракта, которое предполагает его недобросовестное поведение, совершение им умышленных действий (бездействия), противоречащих требованиям </w:t>
      </w:r>
      <w:hyperlink r:id="rId25" w:history="1">
        <w:r>
          <w:rPr>
            <w:color w:val="0000FF"/>
          </w:rPr>
          <w:t>Закона</w:t>
        </w:r>
      </w:hyperlink>
      <w:r>
        <w:t xml:space="preserve"> о контрактной системе, приведшее к невозможности заключения контракта с этим лицом как победителем конкурса и нарушающее права заказчика относительно условий и срока исполнения контракта.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Данные обстоятельства в каждом конкретном случае подлежат выяснению антимонопольным органом </w:t>
      </w:r>
      <w:proofErr w:type="gramStart"/>
      <w:r>
        <w:t>при решении вопроса о наличии оснований для включения сведений о лице в реестр</w:t>
      </w:r>
      <w:proofErr w:type="gramEnd"/>
      <w:r>
        <w:t xml:space="preserve"> недобросовестных поставщиков в рамках установленной процедуры.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6" w:history="1">
        <w:r>
          <w:rPr>
            <w:color w:val="0000FF"/>
          </w:rPr>
          <w:t>частью 1 статьи 83.2</w:t>
        </w:r>
      </w:hyperlink>
      <w:r>
        <w:t xml:space="preserve"> Закона о контрактной системе по результатам электронной процедуры контракт заключается с победителем электронной процедуры, а в случаях, предусмотренных настоящим Федеральным </w:t>
      </w:r>
      <w:hyperlink r:id="rId27" w:history="1">
        <w:r>
          <w:rPr>
            <w:color w:val="0000FF"/>
          </w:rPr>
          <w:t>законом</w:t>
        </w:r>
      </w:hyperlink>
      <w:r>
        <w:t>, с иным участником этой процедуры, заявка которого на участие в этой процедуре признана соответствующей требованиям, установленным документацией и (или) извещением о закупке.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28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 в течение пяти дней с даты размещения в единой информационной системе указанных в </w:t>
      </w:r>
      <w:hyperlink r:id="rId29" w:history="1">
        <w:r>
          <w:rPr>
            <w:color w:val="0000FF"/>
          </w:rPr>
          <w:t>части 12 статьи 54.7</w:t>
        </w:r>
      </w:hyperlink>
      <w:r>
        <w:t xml:space="preserve">, </w:t>
      </w:r>
      <w:hyperlink r:id="rId30" w:history="1">
        <w:r>
          <w:rPr>
            <w:color w:val="0000FF"/>
          </w:rPr>
          <w:t>части 8 статьи 69</w:t>
        </w:r>
      </w:hyperlink>
      <w:r>
        <w:t xml:space="preserve">, </w:t>
      </w:r>
      <w:hyperlink r:id="rId31" w:history="1">
        <w:r>
          <w:rPr>
            <w:color w:val="0000FF"/>
          </w:rPr>
          <w:t>части 8 статьи 82.4</w:t>
        </w:r>
      </w:hyperlink>
      <w:r>
        <w:t xml:space="preserve">, </w:t>
      </w:r>
      <w:hyperlink r:id="rId32" w:history="1">
        <w:r>
          <w:rPr>
            <w:color w:val="0000FF"/>
          </w:rPr>
          <w:t>части 23 статьи 83.1</w:t>
        </w:r>
      </w:hyperlink>
      <w:r>
        <w:t xml:space="preserve">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</w:t>
      </w:r>
      <w:proofErr w:type="gramEnd"/>
      <w:r>
        <w:t xml:space="preserve"> </w:t>
      </w:r>
      <w:proofErr w:type="gramStart"/>
      <w:r>
        <w:t xml:space="preserve">проект контракта, который составляется путем включения в проект контракта, прилагаемый к документации или извещению о закупке, цены контракта, предложенной участником закупки, с которым заключается контракт, либо предложения о цене за право заключения контракта в случае, предусмотренном </w:t>
      </w:r>
      <w:hyperlink r:id="rId33" w:history="1">
        <w:r>
          <w:rPr>
            <w:color w:val="0000FF"/>
          </w:rPr>
          <w:t>частью 23 статьи 68</w:t>
        </w:r>
      </w:hyperlink>
      <w:r>
        <w:t xml:space="preserve"> настоящего Федерального закона, информации о товаре (товарном знаке и (или) конкретных показателях товара), информации, предусмотренной </w:t>
      </w:r>
      <w:hyperlink r:id="rId34" w:history="1">
        <w:r>
          <w:rPr>
            <w:color w:val="0000FF"/>
          </w:rPr>
          <w:t>пунктом 2 части 4 статьи</w:t>
        </w:r>
        <w:proofErr w:type="gramEnd"/>
        <w:r>
          <w:rPr>
            <w:color w:val="0000FF"/>
          </w:rPr>
          <w:t xml:space="preserve"> 54.4</w:t>
        </w:r>
      </w:hyperlink>
      <w:r>
        <w:t xml:space="preserve">, </w:t>
      </w:r>
      <w:hyperlink r:id="rId35" w:history="1">
        <w:r>
          <w:rPr>
            <w:color w:val="0000FF"/>
          </w:rPr>
          <w:t>пунктом 7 части 9 статьи 83.1</w:t>
        </w:r>
      </w:hyperlink>
      <w:r>
        <w:t xml:space="preserve"> настоящего Федерального закона, </w:t>
      </w:r>
      <w:proofErr w:type="gramStart"/>
      <w:r>
        <w:t>указанных</w:t>
      </w:r>
      <w:proofErr w:type="gramEnd"/>
      <w:r>
        <w:t xml:space="preserve"> в заявке, окончательном предложении участника электронной процедуры.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</w:t>
      </w:r>
      <w:hyperlink r:id="rId36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 установлено, что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</w:t>
      </w:r>
      <w:proofErr w:type="gramEnd"/>
      <w:r>
        <w:t xml:space="preserve">, </w:t>
      </w:r>
      <w:proofErr w:type="gramStart"/>
      <w:r>
        <w:t xml:space="preserve">либо размещает протокол разногласий, предусмотренный </w:t>
      </w:r>
      <w:hyperlink r:id="rId37" w:history="1">
        <w:r>
          <w:rPr>
            <w:color w:val="0000FF"/>
          </w:rPr>
          <w:t>частью 4 настоящей статьи</w:t>
        </w:r>
      </w:hyperlink>
      <w:r>
        <w:t xml:space="preserve">. В случае, если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 или электронного аукциона цена контракта снижена на двадцать пять процентов и более от начальной (максимальной) цены контракта, победитель соответствующей электронной процедуры одновременно </w:t>
      </w:r>
      <w:r>
        <w:lastRenderedPageBreak/>
        <w:t>предоставляет обеспечение исполнения контракта в соответствии с</w:t>
      </w:r>
      <w:proofErr w:type="gramEnd"/>
      <w:r>
        <w:t xml:space="preserve"> </w:t>
      </w:r>
      <w:hyperlink r:id="rId38" w:history="1">
        <w:proofErr w:type="gramStart"/>
        <w:r>
          <w:rPr>
            <w:color w:val="0000FF"/>
          </w:rPr>
          <w:t>частью 1 статьи 37</w:t>
        </w:r>
      </w:hyperlink>
      <w:r>
        <w:t xml:space="preserve"> настоящего Федерального закона, обеспечение исполнения контракта или информацию, предусмотренные </w:t>
      </w:r>
      <w:hyperlink r:id="rId39" w:history="1">
        <w:r>
          <w:rPr>
            <w:color w:val="0000FF"/>
          </w:rPr>
          <w:t>частью 2 статьи 37</w:t>
        </w:r>
      </w:hyperlink>
      <w:r>
        <w:t xml:space="preserve"> настоящего Федерального закона, а также обоснование цены контракта в соответствии с </w:t>
      </w:r>
      <w:hyperlink r:id="rId40" w:history="1">
        <w:r>
          <w:rPr>
            <w:color w:val="0000FF"/>
          </w:rPr>
          <w:t>частью 9 статьи 37</w:t>
        </w:r>
      </w:hyperlink>
      <w:r>
        <w:t xml:space="preserve"> настоящего Федерального закона при заключении контракта на поставку товара, необходимого для нормального жизнеобеспечения (продовольствия, средств для скорой, в том числе скорой специализированной, медицинской помощи в экстренной или неотложной</w:t>
      </w:r>
      <w:proofErr w:type="gramEnd"/>
      <w:r>
        <w:t xml:space="preserve"> форме, лекарственных средств, топлива).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41" w:history="1">
        <w:r>
          <w:rPr>
            <w:color w:val="0000FF"/>
          </w:rPr>
          <w:t>части 4 статьи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процедуры, с которым заключается контракт, в случае наличия разногласий по проекту контракта, размещенному в соответствии с </w:t>
      </w:r>
      <w:hyperlink r:id="rId42" w:history="1">
        <w:r>
          <w:rPr>
            <w:color w:val="0000FF"/>
          </w:rPr>
          <w:t>частью 2 настоящей статьи</w:t>
        </w:r>
      </w:hyperlink>
      <w:r>
        <w:t>, размещает на электронной площадке протокол разногласий, подписанный усиленной электронной подписью лица, имеющего право действовать от</w:t>
      </w:r>
      <w:proofErr w:type="gramEnd"/>
      <w:r>
        <w:t xml:space="preserve"> имени победителя электронной процедуры. Указанный протокол может быть размещен на электронной площадке в отношении соответствующего контракта не более чем один раз. При этом победитель электронной процедуры, с которым заключается контракт, указывает в протоколе разногласий замечания к положениям проекта контракта, не соответствующим документации и (или) извещению о закупке и своей заявке на участие в электронной процедуре, с указанием соответствующих положений данных документов.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течение трех рабочих дней с даты размещения победителем электронной процедуры на электронной площадке в соответствии с </w:t>
      </w:r>
      <w:hyperlink r:id="rId43" w:history="1">
        <w:r>
          <w:rPr>
            <w:color w:val="0000FF"/>
          </w:rPr>
          <w:t>частью 4 настоящей статьи</w:t>
        </w:r>
      </w:hyperlink>
      <w:r>
        <w:t xml:space="preserve">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</w:t>
      </w:r>
      <w:proofErr w:type="gramEnd"/>
      <w:r>
        <w:t xml:space="preserve">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процедуры. </w:t>
      </w:r>
      <w:proofErr w:type="gramStart"/>
      <w:r>
        <w:t xml:space="preserve">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протокол разногласий в соответствии с </w:t>
      </w:r>
      <w:hyperlink r:id="rId44" w:history="1">
        <w:r>
          <w:rPr>
            <w:color w:val="0000FF"/>
          </w:rPr>
          <w:t>частью 4 настоящей статьи</w:t>
        </w:r>
      </w:hyperlink>
      <w:r>
        <w:t xml:space="preserve"> (</w:t>
      </w:r>
      <w:hyperlink r:id="rId45" w:history="1">
        <w:r>
          <w:rPr>
            <w:color w:val="0000FF"/>
          </w:rPr>
          <w:t>ч. 5 ст. 83.2</w:t>
        </w:r>
      </w:hyperlink>
      <w:r>
        <w:t xml:space="preserve"> настоящего Закона).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46" w:history="1">
        <w:r>
          <w:rPr>
            <w:color w:val="0000FF"/>
          </w:rPr>
          <w:t>частью 6 статьи 83.2</w:t>
        </w:r>
      </w:hyperlink>
      <w:r>
        <w:t xml:space="preserve"> Закона о контрактной системе в течение трех рабочих дней с даты размещения заказчиком в единой информационной системе и на электронной площадке документов, предусмотренных </w:t>
      </w:r>
      <w:hyperlink r:id="rId47" w:history="1">
        <w:r>
          <w:rPr>
            <w:color w:val="0000FF"/>
          </w:rPr>
          <w:t>частью 5 настоящей статьи</w:t>
        </w:r>
      </w:hyperlink>
      <w:r>
        <w:t>, победитель электронной процедуры размещает на электронной площадке проект контракта, подписанный усиленной электронной подписью лица, имеющего право действовать от имени такого победителя, а также документ и (или</w:t>
      </w:r>
      <w:proofErr w:type="gramEnd"/>
      <w:r>
        <w:t xml:space="preserve">) информацию в соответствии с </w:t>
      </w:r>
      <w:hyperlink r:id="rId48" w:history="1">
        <w:r>
          <w:rPr>
            <w:color w:val="0000FF"/>
          </w:rPr>
          <w:t>частью 3 настоящей статьи</w:t>
        </w:r>
      </w:hyperlink>
      <w:r>
        <w:t>, подтверждающие предоставление обеспечения исполнения контракта и подписанные усиленной электронной подписью указанного лица.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9" w:history="1">
        <w:r>
          <w:rPr>
            <w:color w:val="0000FF"/>
          </w:rPr>
          <w:t>ч. 13 ст. 83.2</w:t>
        </w:r>
      </w:hyperlink>
      <w:r>
        <w:t xml:space="preserve"> Закона о контрактной системе победитель электронной процедуры (за исключением победителя, предусмотренного </w:t>
      </w:r>
      <w:hyperlink r:id="rId50" w:history="1">
        <w:r>
          <w:rPr>
            <w:color w:val="0000FF"/>
          </w:rPr>
          <w:t>частью 14 настоящей статьи</w:t>
        </w:r>
      </w:hyperlink>
      <w:r>
        <w:t xml:space="preserve">) признается </w:t>
      </w:r>
      <w:proofErr w:type="gramStart"/>
      <w:r>
        <w:t>заказчиком</w:t>
      </w:r>
      <w:proofErr w:type="gramEnd"/>
      <w:r>
        <w:t xml:space="preserve"> уклонившимся от заключения контракта в случае, если в сроки, предусмотренные настоящей </w:t>
      </w:r>
      <w:hyperlink r:id="rId51" w:history="1">
        <w:r>
          <w:rPr>
            <w:color w:val="0000FF"/>
          </w:rPr>
          <w:t>статьей</w:t>
        </w:r>
      </w:hyperlink>
      <w:r>
        <w:t xml:space="preserve">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</w:t>
      </w:r>
      <w:hyperlink r:id="rId52" w:history="1">
        <w:r>
          <w:rPr>
            <w:color w:val="0000FF"/>
          </w:rPr>
          <w:t>частью 4 настоящей статьи</w:t>
        </w:r>
      </w:hyperlink>
      <w:r>
        <w:t xml:space="preserve">, или не исполнил требования, предусмотренные </w:t>
      </w:r>
      <w:hyperlink r:id="rId53" w:history="1">
        <w:r>
          <w:rPr>
            <w:color w:val="0000FF"/>
          </w:rPr>
          <w:t>статьей 37</w:t>
        </w:r>
      </w:hyperlink>
      <w:r>
        <w:t xml:space="preserve"> настоящего Федерального закона (в </w:t>
      </w:r>
      <w:r>
        <w:lastRenderedPageBreak/>
        <w:t xml:space="preserve">случае снижения при проведении электронного аукциона или конкурса цены контракта на двадцать пять процентов и более от начальной (максимальной) цены контракта). </w:t>
      </w:r>
      <w:proofErr w:type="gramStart"/>
      <w:r>
        <w:t>При этом заказчик не позднее одного рабочего дня, следующего за днем признания победителя электронной процедуры уклонившимся от заключения контракта,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контракта, содержащий информацию о месте и времени его составления, о победителе, признанном уклонившимся от заключения контракта, о</w:t>
      </w:r>
      <w:proofErr w:type="gramEnd"/>
      <w:r>
        <w:t xml:space="preserve"> </w:t>
      </w:r>
      <w:proofErr w:type="gramStart"/>
      <w:r>
        <w:t>факте</w:t>
      </w:r>
      <w:proofErr w:type="gramEnd"/>
      <w:r>
        <w:t>, являющемся основанием для такого признания, а также реквизиты документов, подтверждающих этот факт.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4" w:history="1">
        <w:r>
          <w:rPr>
            <w:color w:val="0000FF"/>
          </w:rPr>
          <w:t>частью 1 статьи 104</w:t>
        </w:r>
      </w:hyperlink>
      <w:r>
        <w:t xml:space="preserve"> Закона о контрактной системе и </w:t>
      </w:r>
      <w:hyperlink r:id="rId55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25.11.2013 N 1062 "О порядке ведения реестра недобросовестных поставщиков (подрядчиков, исполнителей)" ведение реестра недобросовестных поставщиков осуществляет ФАС России.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56" w:history="1">
        <w:r>
          <w:rPr>
            <w:color w:val="0000FF"/>
          </w:rPr>
          <w:t>части 2 статьи 104</w:t>
        </w:r>
      </w:hyperlink>
      <w:r>
        <w:t xml:space="preserve"> Закона о контрактной системе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реестр недобросовестных поставщиков включается информация, указанная в </w:t>
      </w:r>
      <w:hyperlink r:id="rId57" w:history="1">
        <w:r>
          <w:rPr>
            <w:color w:val="0000FF"/>
          </w:rPr>
          <w:t>части 3 статьи 104</w:t>
        </w:r>
      </w:hyperlink>
      <w:r>
        <w:t xml:space="preserve"> Закона о контрактной системе.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58" w:history="1">
        <w:r>
          <w:rPr>
            <w:color w:val="0000FF"/>
          </w:rPr>
          <w:t>части 4 статьи 104</w:t>
        </w:r>
      </w:hyperlink>
      <w:r>
        <w:t xml:space="preserve"> Закона о контрактной системе в случае, если победитель определения поставщика (подрядчика, исполнителя) признан уклонившимся от заключения контракта,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информацию, предусмотренную </w:t>
      </w:r>
      <w:hyperlink r:id="rId5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60" w:history="1">
        <w:r>
          <w:rPr>
            <w:color w:val="0000FF"/>
          </w:rPr>
          <w:t>3 части 3 настоящей статьи</w:t>
        </w:r>
      </w:hyperlink>
      <w:r>
        <w:t>, а также документы, свидетельствующие об уклонении победителя</w:t>
      </w:r>
      <w:proofErr w:type="gramEnd"/>
      <w:r>
        <w:t xml:space="preserve"> от заключения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течение десяти рабочих дней </w:t>
      </w:r>
      <w:proofErr w:type="gramStart"/>
      <w:r>
        <w:t>с даты поступления</w:t>
      </w:r>
      <w:proofErr w:type="gramEnd"/>
      <w:r>
        <w:t xml:space="preserve"> документов и информации, указанных в </w:t>
      </w:r>
      <w:hyperlink r:id="rId61" w:history="1">
        <w:r>
          <w:rPr>
            <w:color w:val="0000FF"/>
          </w:rPr>
          <w:t>частях 4</w:t>
        </w:r>
      </w:hyperlink>
      <w:r>
        <w:t xml:space="preserve"> - </w:t>
      </w:r>
      <w:hyperlink r:id="rId62" w:history="1">
        <w:r>
          <w:rPr>
            <w:color w:val="0000FF"/>
          </w:rPr>
          <w:t>6 настоящей статьи</w:t>
        </w:r>
      </w:hyperlink>
      <w:r>
        <w:t xml:space="preserve">, федеральный орган исполнительной власти, уполномоченный на осуществление контроля в сфере закупок, осуществляет проверку содержащихся в указанных документах и информации фактов. В случае подтверждения достоверности этих фактов федеральный орган исполнительной власти, уполномоченный на осуществление контроля в сфере закупок, включает информацию, предусмотренную </w:t>
      </w:r>
      <w:hyperlink r:id="rId63" w:history="1">
        <w:r>
          <w:rPr>
            <w:color w:val="0000FF"/>
          </w:rPr>
          <w:t>частью 3 настоящей статьи</w:t>
        </w:r>
      </w:hyperlink>
      <w:r>
        <w:t xml:space="preserve">, в реестр недобросовестных поставщиков в течение трех рабочих дней </w:t>
      </w:r>
      <w:proofErr w:type="gramStart"/>
      <w:r>
        <w:t>с даты подтверждения</w:t>
      </w:r>
      <w:proofErr w:type="gramEnd"/>
      <w:r>
        <w:t xml:space="preserve"> этих фактов (</w:t>
      </w:r>
      <w:hyperlink r:id="rId64" w:history="1">
        <w:r>
          <w:rPr>
            <w:color w:val="0000FF"/>
          </w:rPr>
          <w:t>ч. 7 ст. 104</w:t>
        </w:r>
      </w:hyperlink>
      <w:r>
        <w:t xml:space="preserve"> настоящего Закона).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Как следует из представленных в дело доказательств, 20.02.2019 Заказчиком на ЭП был направлен проект контракта Обществу для подписания, следовательно, с учетом вышеприведенный положений </w:t>
      </w:r>
      <w:hyperlink r:id="rId65" w:history="1">
        <w:r>
          <w:rPr>
            <w:color w:val="0000FF"/>
          </w:rPr>
          <w:t>Закона</w:t>
        </w:r>
      </w:hyperlink>
      <w:r>
        <w:t xml:space="preserve"> о контрактной системе, регламентированный срок для подписания со стороны общества проекта контракта либо направления протокола разногласий к нему - до 25.02.2019 включительно.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Судом первой инстанции установлено и подтверждается материалами дела, что проект контракта, размещенный заказчиком 20.02.2019 в единой информационной системе, не был в установленный законом срок подписан усиленной электронной подписью лица, имеющего право действовать от имени победителя такого аукциона - </w:t>
      </w:r>
      <w:r>
        <w:lastRenderedPageBreak/>
        <w:t>ООО "Кронос Трейд", протокол разногласий последним также не был размещен.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66" w:history="1">
        <w:r>
          <w:rPr>
            <w:color w:val="0000FF"/>
          </w:rPr>
          <w:t>части 3 статьи 96</w:t>
        </w:r>
      </w:hyperlink>
      <w:r>
        <w:t xml:space="preserve"> Закона о контрактной системе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67" w:history="1">
        <w:r>
          <w:rPr>
            <w:color w:val="0000FF"/>
          </w:rPr>
          <w:t>статьи 45</w:t>
        </w:r>
      </w:hyperlink>
      <w:r>
        <w:t xml:space="preserve"> настоящего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8" w:history="1">
        <w:r>
          <w:rPr>
            <w:color w:val="0000FF"/>
          </w:rPr>
          <w:t>части 4 статьи 96</w:t>
        </w:r>
      </w:hyperlink>
      <w:r>
        <w:t xml:space="preserve"> Закона о контрактной системе контракт заключается после предоставления участником закупки, с которым заключается контракт, обеспечения исполнения контракта в соответствии с настоящим Федеральным </w:t>
      </w:r>
      <w:hyperlink r:id="rId69" w:history="1">
        <w:r>
          <w:rPr>
            <w:color w:val="0000FF"/>
          </w:rPr>
          <w:t>законом</w:t>
        </w:r>
      </w:hyperlink>
      <w:r>
        <w:t>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случае непредоставления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 (</w:t>
      </w:r>
      <w:hyperlink r:id="rId70" w:history="1">
        <w:r>
          <w:rPr>
            <w:color w:val="0000FF"/>
          </w:rPr>
          <w:t>ч. 5 ст. 96</w:t>
        </w:r>
      </w:hyperlink>
      <w:r>
        <w:t xml:space="preserve"> настоящего Закона).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71" w:history="1">
        <w:r>
          <w:rPr>
            <w:color w:val="0000FF"/>
          </w:rPr>
          <w:t>частью 1 статьи 45</w:t>
        </w:r>
      </w:hyperlink>
      <w:r>
        <w:t xml:space="preserve"> Закона о контрактной системе заказчики в качестве обеспечения заявок и исполнения контрактов принимают банковские гарантии, выданные банками, включенными в предусмотренный </w:t>
      </w:r>
      <w:hyperlink r:id="rId72" w:history="1">
        <w:r>
          <w:rPr>
            <w:color w:val="0000FF"/>
          </w:rPr>
          <w:t>статьей 74.1</w:t>
        </w:r>
      </w:hyperlink>
      <w: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</w:t>
      </w:r>
      <w:hyperlink r:id="rId73" w:history="1">
        <w:r>
          <w:rPr>
            <w:color w:val="0000FF"/>
          </w:rPr>
          <w:t>части 6 статьи 96</w:t>
        </w:r>
      </w:hyperlink>
      <w:r>
        <w:t xml:space="preserve"> Закона о контрактной системе установлено, что размер обеспечения исполнения контракта должен составлять от пяти до тридцати процентов начальной (максимальной) цены контракта, указанной в извещении об осуществлении закупки.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</w:t>
      </w:r>
      <w:hyperlink r:id="rId74" w:history="1">
        <w:r>
          <w:rPr>
            <w:color w:val="0000FF"/>
          </w:rPr>
          <w:t>статьи 37</w:t>
        </w:r>
      </w:hyperlink>
      <w:r>
        <w:t xml:space="preserve"> настоящего Федерального закона.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75" w:history="1">
        <w:r>
          <w:rPr>
            <w:color w:val="0000FF"/>
          </w:rPr>
          <w:t>части 2 статьи 37</w:t>
        </w:r>
      </w:hyperlink>
      <w:r>
        <w:t xml:space="preserve"> Закона о контрактной системе,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</w:t>
      </w:r>
      <w:proofErr w:type="gramEnd"/>
      <w:r>
        <w:t xml:space="preserve"> в </w:t>
      </w:r>
      <w:hyperlink r:id="rId76" w:history="1">
        <w:r>
          <w:rPr>
            <w:color w:val="0000FF"/>
          </w:rPr>
          <w:t>части 1 настоящей статьи</w:t>
        </w:r>
      </w:hyperlink>
      <w:r>
        <w:t xml:space="preserve">, или информации, подтверждающей добросовестность такого участника на дату подачи заявки в соответствии с </w:t>
      </w:r>
      <w:hyperlink r:id="rId77" w:history="1">
        <w:r>
          <w:rPr>
            <w:color w:val="0000FF"/>
          </w:rPr>
          <w:t>частью 3 настоящей статьи</w:t>
        </w:r>
      </w:hyperlink>
      <w:r>
        <w:t>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Согласно п. 3.2 раздела 3 Информационной карты аукционной документации способ обеспечения исполнения контракта определяется участником закупки, с которым заключается контракт, самостоятельно. Исполнение контракта обеспечивается: предоставлением банковской гарантии, выданной банком,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lastRenderedPageBreak/>
        <w:t>Согласно п. 3.1. раздела 3 Информационной карты аукционной документации размер обеспечения контракта составил 1 545, 10 руб.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рассматриваемом случае обеспечение исполнения контракта в установленном размере в регламентированный законом срок до 25.02.2019 (включительно) ООО "Кронос Трейд" не представлено, на электронной площадке не размещено.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При таких обстоятельствах, ООО "Кронос Трейд" на основании </w:t>
      </w:r>
      <w:hyperlink r:id="rId78" w:history="1">
        <w:r>
          <w:rPr>
            <w:color w:val="0000FF"/>
          </w:rPr>
          <w:t>ч. 13 ст. 83.2</w:t>
        </w:r>
      </w:hyperlink>
      <w:r>
        <w:t xml:space="preserve"> Закона N 44-ФЗ обоснованно признано уклонившимся от заключения контракта по результатам электронного аукциона на поставку хозяйственных товаров (номер закупки в Единой информационной системе в сфере закупок - 0113300025319000011), в связи с тем, что по состоянию на 25.02.2019 не исполнил требования </w:t>
      </w:r>
      <w:hyperlink r:id="rId79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системе, а</w:t>
      </w:r>
      <w:proofErr w:type="gramEnd"/>
      <w:r>
        <w:t xml:space="preserve"> именно: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- в течение пяти дней </w:t>
      </w:r>
      <w:proofErr w:type="gramStart"/>
      <w:r>
        <w:t>с даты размещения</w:t>
      </w:r>
      <w:proofErr w:type="gramEnd"/>
      <w:r>
        <w:t xml:space="preserve"> заказчиком на электронной площадке проекта контракта победитель электронного аукциона не подписал усиленной электронной подписью указанный проект контракта, не разместил на электронной площадке подписанной проект контракта или протокол разногласий, предусмотренный </w:t>
      </w:r>
      <w:hyperlink r:id="rId80" w:history="1">
        <w:r>
          <w:rPr>
            <w:color w:val="0000FF"/>
          </w:rPr>
          <w:t>частью 4 статьи 83.2</w:t>
        </w:r>
      </w:hyperlink>
      <w:r>
        <w:t xml:space="preserve"> Закона N 44-ФЗ;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- не </w:t>
      </w:r>
      <w:proofErr w:type="gramStart"/>
      <w:r>
        <w:t>разместил документ</w:t>
      </w:r>
      <w:proofErr w:type="gramEnd"/>
      <w:r>
        <w:t xml:space="preserve">, подтверждающий предоставление обеспечения исполнения контракта в соответствии с </w:t>
      </w:r>
      <w:hyperlink r:id="rId81" w:history="1">
        <w:r>
          <w:rPr>
            <w:color w:val="0000FF"/>
          </w:rPr>
          <w:t>частью 1 статьи 37</w:t>
        </w:r>
      </w:hyperlink>
      <w:r>
        <w:t xml:space="preserve"> Закона N 44-ФЗ.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При рассмотрении дела в Удмуртском УФАС России общество указало на то, что контракт по результатам закупки N 0113300025319000011 на поставку хозяйственных товаров не был заключен в связи с техническим сбоем, а именно в связи с тем, что электронное письмо о направлении контракта на подписание попало в папку "Нежелательная почта" (спам) и его поступление не было своевременно установлено ответственным за подписание</w:t>
      </w:r>
      <w:proofErr w:type="gramEnd"/>
      <w:r>
        <w:t xml:space="preserve"> контракта сотрудником, в подтверждение чего обществом </w:t>
      </w:r>
      <w:proofErr w:type="gramStart"/>
      <w:r>
        <w:t>представлен</w:t>
      </w:r>
      <w:proofErr w:type="gramEnd"/>
      <w:r>
        <w:t xml:space="preserve"> скриншот (л.д. 19).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Отклоняя доводы заявителя, суд первой инстанции указал, что в данном случае ООО "Кронос Трейд" не доказало, что при той степени заботливости и осмотрительности, какая от него требовалась по характеру обязательства и условиям оборота, оно приняло все меры для надлежащего заключения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С момента признания общества победителем процедуры у последнего возникает две самостоятельных обязанности: подписание контракта и представление надлежащего обеспечения. При этом неисполнение каждой из них является самостоятельным </w:t>
      </w:r>
      <w:proofErr w:type="gramStart"/>
      <w:r>
        <w:t>основанием</w:t>
      </w:r>
      <w:proofErr w:type="gramEnd"/>
      <w:r>
        <w:t xml:space="preserve"> для признания лица уклонившимся от заключения государственного контракта. В настоящем случае со стороны заявителя не исполнена ни одна из них. В материалах дела отсутствуют доказательства объективной невозможности подписания обществом контракта в установленный законом срок (в период с 21.02.2019 до 25.02.2019), соответственно у антимонопольного органа отсутствовала возможность неприменения к обществу мер публичной ответственности в виде включения в реестр недобросовестных поставщиков.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Недобросовестность юридического лица должна определяться не его виной, то есть субъективным отношением к содеянному, а исключительно той степенью заботливости и осмотрительности, какая от него требовалась по характеру обязательства и условиям оборота.</w:t>
      </w:r>
      <w:proofErr w:type="gramEnd"/>
      <w:r>
        <w:t xml:space="preserve"> </w:t>
      </w:r>
      <w:proofErr w:type="gramStart"/>
      <w:r>
        <w:t xml:space="preserve">При этом уклонение от заключения контракта может выражаться как в совершении действий, осуществленных с указанной целью, так и в их совершении по неосторожности, либо в бездействии, когда участник открытого аукциона по небрежности </w:t>
      </w:r>
      <w:r>
        <w:lastRenderedPageBreak/>
        <w:t>не принимает необходимых мер по соблюдению норм и правил, необходимых для заключения контракта, чем создает условия, влекущие невозможность подписания контракта.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>В данном случае, недобросовестность общества выразилась в небрежном исполнении своих обязанностей, возникающих из требований закона к процедуре заключения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Принимая решение об участии в процедуре размещения государственного или муниципального заказа, подавая соответствующую заявку, субъект хозяйственной деятельности несет риск наступления неблагоприятных для него последствий, предусмотренных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N 44-ФЗ, в случае совершения им действий (бездействия), противоречащих требованиям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N 44-ФЗ и допускающих создание условий, влекущих за собой невозможность заключения контракта.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>Невыполнение участником аукциона требований действующего законодательства и условий аукционной документации повлекло невозможность заключения с ним контракта в определенные заказчиком сроки, нарушение принципа эффективности осуществления закупок для обеспечения государственных нужд, что, в свою очередь, влечет не только нарушение интересов заказчика, но и публичных интересов, которые обеспечиваются единой и обязательной процедурой размещения заказов.</w:t>
      </w:r>
      <w:proofErr w:type="gramEnd"/>
    </w:p>
    <w:p w:rsidR="007052CE" w:rsidRDefault="007052CE">
      <w:pPr>
        <w:pStyle w:val="ConsPlusNormal"/>
        <w:spacing w:before="240"/>
        <w:ind w:firstLine="540"/>
        <w:jc w:val="both"/>
      </w:pPr>
      <w:r>
        <w:t>Действуя добросовестно, общество обязано было предпринять своевременные и достаточные меры по отслеживанию актуальной информации о ходе процедуры аукциона, своевременному подписанию контракта и представлению обеспечения его исполнения.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Учитывая </w:t>
      </w:r>
      <w:proofErr w:type="gramStart"/>
      <w:r>
        <w:t>вышеизложенное</w:t>
      </w:r>
      <w:proofErr w:type="gramEnd"/>
      <w:r>
        <w:t>, факт непредставления обществом обеспечения исполнения контракта в совокупности с невыполнением требований закона по подписанию проекта контракта усиленной электронной подписью однозначно свидетельствует об уклонении общества от заключения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Таким образом, заказчик обоснованно посчитал ООО "Кронос Трейд" уклонившимся от заключения контракта.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 свою очередь, наличие факта уклонения общества от заключения контракта является основанием для применения к нему меры государственного принуждения в виде включения в реестр недобросовестных поставщиков.</w:t>
      </w:r>
    </w:p>
    <w:p w:rsidR="007052CE" w:rsidRDefault="007052CE">
      <w:pPr>
        <w:pStyle w:val="ConsPlusNormal"/>
        <w:spacing w:before="240"/>
        <w:ind w:firstLine="540"/>
        <w:jc w:val="both"/>
      </w:pPr>
      <w:proofErr w:type="gramStart"/>
      <w:r>
        <w:t xml:space="preserve">Апелляционная инстанция считает обоснованными выводы суда первой инстанции и антимонопольного органа о том, что в рассматриваемых обстоятельствах общество уклонилось от заключения контракта, с учетом не предоставления обеспечения исполнения контракта и не подписания его проекта в срок, установленный </w:t>
      </w:r>
      <w:hyperlink r:id="rId84" w:history="1">
        <w:r>
          <w:rPr>
            <w:color w:val="0000FF"/>
          </w:rPr>
          <w:t>Законом</w:t>
        </w:r>
      </w:hyperlink>
      <w:r>
        <w:t xml:space="preserve"> о контрактной системе, что свидетельствует о его недобросовестности и, как следствие, о наличии оснований для включении сведений об обществе, об учредителе, лице</w:t>
      </w:r>
      <w:proofErr w:type="gramEnd"/>
      <w:r>
        <w:t xml:space="preserve">, </w:t>
      </w:r>
      <w:proofErr w:type="gramStart"/>
      <w:r>
        <w:t>исполняющем</w:t>
      </w:r>
      <w:proofErr w:type="gramEnd"/>
      <w:r>
        <w:t xml:space="preserve"> функции единоличного исполнительного органа общества, в реестр недобросовестных поставщиков.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Суд первой инстанции установил все существенные обстоятельства, имеющие значение для дела, правильно применил нормы закона, всем доводам сторон дана надлежащая оценка.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Доводы, изложенные в апелляционной жалобе, подлежат отклонению в полном объеме, поскольку по существу направлены на переоценку фактических обстоятельств и </w:t>
      </w:r>
      <w:r>
        <w:lastRenderedPageBreak/>
        <w:t>представленных доказательств, правильно установленных и оцененных судом, опровергаются материалами дела и не отвечают требованиям действующего законодательства.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Нарушений норм процессуального права, являющихся в силу </w:t>
      </w:r>
      <w:hyperlink r:id="rId85" w:history="1">
        <w:r>
          <w:rPr>
            <w:color w:val="0000FF"/>
          </w:rPr>
          <w:t>статьи 270</w:t>
        </w:r>
      </w:hyperlink>
      <w:r>
        <w:t xml:space="preserve"> Арбитражного процессуального кодекса Российской Федерации безусловным основанием для отмены судебного акта, судом первой инстанции не допущено.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На основании вышеизложенного обжалуемое решение суда первой инстанции отмене не подлежит, оснований для удовлетворения апелляционной жалобы не имеется.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86" w:history="1">
        <w:r>
          <w:rPr>
            <w:color w:val="0000FF"/>
          </w:rPr>
          <w:t>статьи 110</w:t>
        </w:r>
      </w:hyperlink>
      <w:r>
        <w:t xml:space="preserve"> АПК РФ государственная пошлина по апелляционной жалобе в размере 1500 руб. относится на ее подателя.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87" w:history="1">
        <w:r>
          <w:rPr>
            <w:color w:val="0000FF"/>
          </w:rPr>
          <w:t>статьей 104</w:t>
        </w:r>
      </w:hyperlink>
      <w:r>
        <w:t xml:space="preserve"> АПК </w:t>
      </w:r>
      <w:proofErr w:type="gramStart"/>
      <w:r>
        <w:t>РФ</w:t>
      </w:r>
      <w:proofErr w:type="gramEnd"/>
      <w:r>
        <w:t xml:space="preserve"> излишне уплаченная по апелляционной жалобе государственная пошлина в размере 1500 руб. подлежит возврату из федерального бюджета лицу, ее уплатившему.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88" w:history="1">
        <w:r>
          <w:rPr>
            <w:color w:val="0000FF"/>
          </w:rPr>
          <w:t>статьями 104</w:t>
        </w:r>
      </w:hyperlink>
      <w:r>
        <w:t xml:space="preserve">, </w:t>
      </w:r>
      <w:hyperlink r:id="rId89" w:history="1">
        <w:r>
          <w:rPr>
            <w:color w:val="0000FF"/>
          </w:rPr>
          <w:t>176</w:t>
        </w:r>
      </w:hyperlink>
      <w:r>
        <w:t xml:space="preserve">, </w:t>
      </w:r>
      <w:hyperlink r:id="rId90" w:history="1">
        <w:r>
          <w:rPr>
            <w:color w:val="0000FF"/>
          </w:rPr>
          <w:t>258</w:t>
        </w:r>
      </w:hyperlink>
      <w:r>
        <w:t xml:space="preserve">, </w:t>
      </w:r>
      <w:hyperlink r:id="rId91" w:history="1">
        <w:r>
          <w:rPr>
            <w:color w:val="0000FF"/>
          </w:rPr>
          <w:t>266</w:t>
        </w:r>
      </w:hyperlink>
      <w:r>
        <w:t xml:space="preserve">, </w:t>
      </w:r>
      <w:hyperlink r:id="rId92" w:history="1">
        <w:r>
          <w:rPr>
            <w:color w:val="0000FF"/>
          </w:rPr>
          <w:t>268</w:t>
        </w:r>
      </w:hyperlink>
      <w:r>
        <w:t xml:space="preserve">, </w:t>
      </w:r>
      <w:hyperlink r:id="rId93" w:history="1">
        <w:r>
          <w:rPr>
            <w:color w:val="0000FF"/>
          </w:rPr>
          <w:t>269</w:t>
        </w:r>
      </w:hyperlink>
      <w:r>
        <w:t xml:space="preserve">, </w:t>
      </w:r>
      <w:hyperlink r:id="rId94" w:history="1">
        <w:r>
          <w:rPr>
            <w:color w:val="0000FF"/>
          </w:rPr>
          <w:t>271</w:t>
        </w:r>
      </w:hyperlink>
      <w:r>
        <w:t xml:space="preserve"> Арбитражного процессуального кодекса Российской Федерации, Семнадцатый арбитражный апелляционный суд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center"/>
      </w:pPr>
      <w:r>
        <w:t>постановил: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ind w:firstLine="540"/>
        <w:jc w:val="both"/>
      </w:pPr>
      <w:r>
        <w:t>Решение Арбитражного суда Удмуртской Республики от 02 августа 2019 года по делу N А71-5218/2019 оставить без изменения, а апелляционную жалобу общества с ограниченной ответственностью "Кронос Трейд" - без удовлетворения.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Возвратить обществу с ограниченной ответственностью "Кронос Трейд" из федерального бюджета 1 500 (Одна тысяча пятьсот) рублей госпошлину, излишне уплаченную при подаче апелляционной жалобы по платежному поручению N 282 от 28.08.2019.</w:t>
      </w:r>
    </w:p>
    <w:p w:rsidR="007052CE" w:rsidRDefault="007052CE">
      <w:pPr>
        <w:pStyle w:val="ConsPlusNormal"/>
        <w:spacing w:before="240"/>
        <w:ind w:firstLine="540"/>
        <w:jc w:val="both"/>
      </w:pPr>
      <w:r>
        <w:t>Постановление может быть обжаловано в порядке кассационного производства в Арбитражный суд Уральского округа в срок, не превышающий двух месяцев со дня его принятия, через Арбитражный суд Удмуртской Республики.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right"/>
      </w:pPr>
      <w:r>
        <w:t>Председательствующий</w:t>
      </w:r>
    </w:p>
    <w:p w:rsidR="007052CE" w:rsidRDefault="007052CE">
      <w:pPr>
        <w:pStyle w:val="ConsPlusNormal"/>
        <w:jc w:val="right"/>
      </w:pPr>
      <w:r>
        <w:t>О.Г.ГРИБИНИЧЕНКО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right"/>
      </w:pPr>
      <w:r>
        <w:t>Судьи</w:t>
      </w:r>
    </w:p>
    <w:p w:rsidR="007052CE" w:rsidRDefault="007052CE">
      <w:pPr>
        <w:pStyle w:val="ConsPlusNormal"/>
        <w:jc w:val="right"/>
      </w:pPr>
      <w:r>
        <w:t>Е.Е.ВАСЕВА</w:t>
      </w:r>
    </w:p>
    <w:p w:rsidR="007052CE" w:rsidRDefault="007052CE">
      <w:pPr>
        <w:pStyle w:val="ConsPlusNormal"/>
        <w:jc w:val="right"/>
      </w:pPr>
      <w:r>
        <w:t>Е.М.ТРЕФИЛОВА</w:t>
      </w: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jc w:val="both"/>
      </w:pPr>
    </w:p>
    <w:p w:rsidR="007052CE" w:rsidRDefault="007052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7052CE"/>
    <w:sectPr w:rsidR="001552FE" w:rsidSect="0018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CE"/>
    <w:rsid w:val="00536E16"/>
    <w:rsid w:val="005C5D8E"/>
    <w:rsid w:val="007052C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2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052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5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2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052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5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57EE673DD3B07D4AA8E72D59BD051297E18943B2DB82BBC972685D0CE39E82DFD56CD55F1C238AD5DFE3FF807452F9E1BCA4EDA1u6s9I" TargetMode="External"/><Relationship Id="rId18" Type="http://schemas.openxmlformats.org/officeDocument/2006/relationships/hyperlink" Target="consultantplus://offline/ref=A157EE673DD3B07D4AA8E72D59BD051297E08D43B4D382BBC972685D0CE39E82DFD56CD7581C28D78690E2A3C52141F8E9BCA6E5BD6BCFBDuAsCI" TargetMode="External"/><Relationship Id="rId26" Type="http://schemas.openxmlformats.org/officeDocument/2006/relationships/hyperlink" Target="consultantplus://offline/ref=A157EE673DD3B07D4AA8E72D59BD051297E08D43B4D382BBC972685D0CE39E82DFD56CDF5D14238AD5DFE3FF807452F9E1BCA4EDA1u6s9I" TargetMode="External"/><Relationship Id="rId39" Type="http://schemas.openxmlformats.org/officeDocument/2006/relationships/hyperlink" Target="consultantplus://offline/ref=A157EE673DD3B07D4AA8E72D59BD051297E08D43B4D382BBC972685D0CE39E82DFD56CD75A1D2AD5D0CAF2A78C754CE7E9AAB8EFA36BuCsFI" TargetMode="External"/><Relationship Id="rId21" Type="http://schemas.openxmlformats.org/officeDocument/2006/relationships/hyperlink" Target="consultantplus://offline/ref=A157EE673DD3B07D4AA8E72D59BD051297E38A40B3DB82BBC972685D0CE39E82DFD56CD7581C2BDE8790E2A3C52141F8E9BCA6E5BD6BCFBDuAsCI" TargetMode="External"/><Relationship Id="rId34" Type="http://schemas.openxmlformats.org/officeDocument/2006/relationships/hyperlink" Target="consultantplus://offline/ref=A157EE673DD3B07D4AA8E72D59BD051297E08D43B4D382BBC972685D0CE39E82DFD56CD35F1E238AD5DFE3FF807452F9E1BCA4EDA1u6s9I" TargetMode="External"/><Relationship Id="rId42" Type="http://schemas.openxmlformats.org/officeDocument/2006/relationships/hyperlink" Target="consultantplus://offline/ref=A157EE673DD3B07D4AA8E72D59BD051297E08D43B4D382BBC972685D0CE39E82DFD56CD75A1521D5D0CAF2A78C754CE7E9AAB8EFA36BuCsFI" TargetMode="External"/><Relationship Id="rId47" Type="http://schemas.openxmlformats.org/officeDocument/2006/relationships/hyperlink" Target="consultantplus://offline/ref=A157EE673DD3B07D4AA8E72D59BD051297E08D43B4D382BBC972685D0CE39E82DFD56CDF5E1E238AD5DFE3FF807452F9E1BCA4EDA1u6s9I" TargetMode="External"/><Relationship Id="rId50" Type="http://schemas.openxmlformats.org/officeDocument/2006/relationships/hyperlink" Target="consultantplus://offline/ref=A157EE673DD3B07D4AA8E72D59BD051297E08D43B4D382BBC972685D0CE39E82DFD56CDF5F1D238AD5DFE3FF807452F9E1BCA4EDA1u6s9I" TargetMode="External"/><Relationship Id="rId55" Type="http://schemas.openxmlformats.org/officeDocument/2006/relationships/hyperlink" Target="consultantplus://offline/ref=A157EE673DD3B07D4AA8E72D59BD051297E08048B0D882BBC972685D0CE39E82DFD56CD7581C28D68390E2A3C52141F8E9BCA6E5BD6BCFBDuAsCI" TargetMode="External"/><Relationship Id="rId63" Type="http://schemas.openxmlformats.org/officeDocument/2006/relationships/hyperlink" Target="consultantplus://offline/ref=A157EE673DD3B07D4AA8E72D59BD051297E08D43B4D382BBC972685D0CE39E82DFD56CD7581D2DDE8490E2A3C52141F8E9BCA6E5BD6BCFBDuAsCI" TargetMode="External"/><Relationship Id="rId68" Type="http://schemas.openxmlformats.org/officeDocument/2006/relationships/hyperlink" Target="consultantplus://offline/ref=A157EE673DD3B07D4AA8E72D59BD051297E08D43B4D382BBC972685D0CE39E82DFD56CD7581D2BDA8C90E2A3C52141F8E9BCA6E5BD6BCFBDuAsCI" TargetMode="External"/><Relationship Id="rId76" Type="http://schemas.openxmlformats.org/officeDocument/2006/relationships/hyperlink" Target="consultantplus://offline/ref=A157EE673DD3B07D4AA8E72D59BD051297E08D43B4D382BBC972685D0CE39E82DFD56CD75A1D29D5D0CAF2A78C754CE7E9AAB8EFA36BuCsFI" TargetMode="External"/><Relationship Id="rId84" Type="http://schemas.openxmlformats.org/officeDocument/2006/relationships/hyperlink" Target="consultantplus://offline/ref=A157EE673DD3B07D4AA8E72D59BD051297E08D43B4D382BBC972685D0CE39E82CDD534DB591C36DE8C85B4F283u7s4I" TargetMode="External"/><Relationship Id="rId89" Type="http://schemas.openxmlformats.org/officeDocument/2006/relationships/hyperlink" Target="consultantplus://offline/ref=A157EE673DD3B07D4AA8E72D59BD051297E18943B2DB82BBC972685D0CE39E82DFD56CD7581D29DF8590E2A3C52141F8E9BCA6E5BD6BCFBDuAsCI" TargetMode="External"/><Relationship Id="rId7" Type="http://schemas.openxmlformats.org/officeDocument/2006/relationships/hyperlink" Target="consultantplus://offline/ref=A157EE673DD3B07D4AA8E72D59BD051297E18943B2DB82BBC972685D0CE39E82DFD56CD45114238AD5DFE3FF807452F9E1BCA4EDA1u6s9I" TargetMode="External"/><Relationship Id="rId71" Type="http://schemas.openxmlformats.org/officeDocument/2006/relationships/hyperlink" Target="consultantplus://offline/ref=A157EE673DD3B07D4AA8E72D59BD051297E08D43B4D382BBC972685D0CE39E82DFD56CD75A1E2ED5D0CAF2A78C754CE7E9AAB8EFA36BuCsFI" TargetMode="External"/><Relationship Id="rId92" Type="http://schemas.openxmlformats.org/officeDocument/2006/relationships/hyperlink" Target="consultantplus://offline/ref=A157EE673DD3B07D4AA8E72D59BD051297E18943B2DB82BBC972685D0CE39E82DFD56CD7581D2FDA8690E2A3C52141F8E9BCA6E5BD6BCFBDuAs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57EE673DD3B07D4AA8E72D59BD051297E18943B2DB82BBC972685D0CE39E82DFD56CD7581C2BD98090E2A3C52141F8E9BCA6E5BD6BCFBDuAsCI" TargetMode="External"/><Relationship Id="rId29" Type="http://schemas.openxmlformats.org/officeDocument/2006/relationships/hyperlink" Target="consultantplus://offline/ref=A157EE673DD3B07D4AA8E72D59BD051297E08D43B4D382BBC972685D0CE39E82DFD56CD05D19238AD5DFE3FF807452F9E1BCA4EDA1u6s9I" TargetMode="External"/><Relationship Id="rId11" Type="http://schemas.openxmlformats.org/officeDocument/2006/relationships/hyperlink" Target="consultantplus://offline/ref=A157EE673DD3B07D4AA8E72D59BD051297E18943B2DB82BBC972685D0CE39E82DFD56CD7581D2FDA8690E2A3C52141F8E9BCA6E5BD6BCFBDuAsCI" TargetMode="External"/><Relationship Id="rId24" Type="http://schemas.openxmlformats.org/officeDocument/2006/relationships/hyperlink" Target="consultantplus://offline/ref=A157EE673DD3B07D4AA8E72D59BD051297E08048B0D882BBC972685D0CE39E82DFD56CD7581C28DC8390E2A3C52141F8E9BCA6E5BD6BCFBDuAsCI" TargetMode="External"/><Relationship Id="rId32" Type="http://schemas.openxmlformats.org/officeDocument/2006/relationships/hyperlink" Target="consultantplus://offline/ref=A157EE673DD3B07D4AA8E72D59BD051297E08D43B4D382BBC972685D0CE39E82DFD56CDF5D1D238AD5DFE3FF807452F9E1BCA4EDA1u6s9I" TargetMode="External"/><Relationship Id="rId37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40" Type="http://schemas.openxmlformats.org/officeDocument/2006/relationships/hyperlink" Target="consultantplus://offline/ref=A157EE673DD3B07D4AA8E72D59BD051297E08D43B4D382BBC972685D0CE39E82DFD56CD75C1C20D5D0CAF2A78C754CE7E9AAB8EFA36BuCsFI" TargetMode="External"/><Relationship Id="rId45" Type="http://schemas.openxmlformats.org/officeDocument/2006/relationships/hyperlink" Target="consultantplus://offline/ref=A157EE673DD3B07D4AA8E72D59BD051297E08D43B4D382BBC972685D0CE39E82DFD56CDF5E1E238AD5DFE3FF807452F9E1BCA4EDA1u6s9I" TargetMode="External"/><Relationship Id="rId53" Type="http://schemas.openxmlformats.org/officeDocument/2006/relationships/hyperlink" Target="consultantplus://offline/ref=A157EE673DD3B07D4AA8E72D59BD051297E08D43B4D382BBC972685D0CE39E82DFD56CD7581C2CDD8390E2A3C52141F8E9BCA6E5BD6BCFBDuAsCI" TargetMode="External"/><Relationship Id="rId58" Type="http://schemas.openxmlformats.org/officeDocument/2006/relationships/hyperlink" Target="consultantplus://offline/ref=A157EE673DD3B07D4AA8E72D59BD051297E08D43B4D382BBC972685D0CE39E82DFD56CD55C1C238AD5DFE3FF807452F9E1BCA4EDA1u6s9I" TargetMode="External"/><Relationship Id="rId66" Type="http://schemas.openxmlformats.org/officeDocument/2006/relationships/hyperlink" Target="consultantplus://offline/ref=A157EE673DD3B07D4AA8E72D59BD051297E08D43B4D382BBC972685D0CE39E82DFD56CD75B1E2ED5D0CAF2A78C754CE7E9AAB8EFA36BuCsFI" TargetMode="External"/><Relationship Id="rId74" Type="http://schemas.openxmlformats.org/officeDocument/2006/relationships/hyperlink" Target="consultantplus://offline/ref=A157EE673DD3B07D4AA8E72D59BD051297E08D43B4D382BBC972685D0CE39E82DFD56CD7581C2CDD8390E2A3C52141F8E9BCA6E5BD6BCFBDuAsCI" TargetMode="External"/><Relationship Id="rId79" Type="http://schemas.openxmlformats.org/officeDocument/2006/relationships/hyperlink" Target="consultantplus://offline/ref=A157EE673DD3B07D4AA8E72D59BD051297E08D43B4D382BBC972685D0CE39E82DFD56CD75B1C29D5D0CAF2A78C754CE7E9AAB8EFA36BuCsFI" TargetMode="External"/><Relationship Id="rId87" Type="http://schemas.openxmlformats.org/officeDocument/2006/relationships/hyperlink" Target="consultantplus://offline/ref=A157EE673DD3B07D4AA8E72D59BD051297E18943B2DB82BBC972685D0CE39E82DFD56CD55348799AD196B7F29F7444E7EBA2A4uEsD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157EE673DD3B07D4AA8E72D59BD051297E08D43B4D382BBC972685D0CE39E82DFD56CD55C1C238AD5DFE3FF807452F9E1BCA4EDA1u6s9I" TargetMode="External"/><Relationship Id="rId82" Type="http://schemas.openxmlformats.org/officeDocument/2006/relationships/hyperlink" Target="consultantplus://offline/ref=A157EE673DD3B07D4AA8E72D59BD051297E08D43B4D382BBC972685D0CE39E82CDD534DB591C36DE8C85B4F283u7s4I" TargetMode="External"/><Relationship Id="rId90" Type="http://schemas.openxmlformats.org/officeDocument/2006/relationships/hyperlink" Target="consultantplus://offline/ref=A157EE673DD3B07D4AA8E72D59BD051297E18943B2DB82BBC972685D0CE39E82DFD56CD7581D2ED98790E2A3C52141F8E9BCA6E5BD6BCFBDuAsCI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A157EE673DD3B07D4AA8E72D59BD051297E08D43B4D382BBC972685D0CE39E82DFD56CD7581D2CD78C90E2A3C52141F8E9BCA6E5BD6BCFBDuAsCI" TargetMode="External"/><Relationship Id="rId14" Type="http://schemas.openxmlformats.org/officeDocument/2006/relationships/hyperlink" Target="consultantplus://offline/ref=A157EE673DD3B07D4AA8E72D59BD051297E18943B2DB82BBC972685D0CE39E82DFD56CD55F1E238AD5DFE3FF807452F9E1BCA4EDA1u6s9I" TargetMode="External"/><Relationship Id="rId22" Type="http://schemas.openxmlformats.org/officeDocument/2006/relationships/hyperlink" Target="consultantplus://offline/ref=A157EE673DD3B07D4AA8E72D59BD051297E08D43B4D382BBC972685D0CE39E82DFD56CD7591A2AD5D0CAF2A78C754CE7E9AAB8EFA36BuCsFI" TargetMode="External"/><Relationship Id="rId27" Type="http://schemas.openxmlformats.org/officeDocument/2006/relationships/hyperlink" Target="consultantplus://offline/ref=A157EE673DD3B07D4AA8E72D59BD051297E08D43B4D382BBC972685D0CE39E82CDD534DB591C36DE8C85B4F283u7s4I" TargetMode="External"/><Relationship Id="rId30" Type="http://schemas.openxmlformats.org/officeDocument/2006/relationships/hyperlink" Target="consultantplus://offline/ref=A157EE673DD3B07D4AA8E72D59BD051297E08D43B4D382BBC972685D0CE39E82DFD56CD15F18238AD5DFE3FF807452F9E1BCA4EDA1u6s9I" TargetMode="External"/><Relationship Id="rId35" Type="http://schemas.openxmlformats.org/officeDocument/2006/relationships/hyperlink" Target="consultantplus://offline/ref=A157EE673DD3B07D4AA8E72D59BD051297E08D43B4D382BBC972685D0CE39E82DFD56CDF5B1C238AD5DFE3FF807452F9E1BCA4EDA1u6s9I" TargetMode="External"/><Relationship Id="rId43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48" Type="http://schemas.openxmlformats.org/officeDocument/2006/relationships/hyperlink" Target="consultantplus://offline/ref=A157EE673DD3B07D4AA8E72D59BD051297E08D43B4D382BBC972685D0CE39E82DFD56CD75B1C29D5D0CAF2A78C754CE7E9AAB8EFA36BuCsFI" TargetMode="External"/><Relationship Id="rId56" Type="http://schemas.openxmlformats.org/officeDocument/2006/relationships/hyperlink" Target="consultantplus://offline/ref=A157EE673DD3B07D4AA8E72D59BD051297E08D43B4D382BBC972685D0CE39E82DFD56CD7581D2CD78D90E2A3C52141F8E9BCA6E5BD6BCFBDuAsCI" TargetMode="External"/><Relationship Id="rId64" Type="http://schemas.openxmlformats.org/officeDocument/2006/relationships/hyperlink" Target="consultantplus://offline/ref=A157EE673DD3B07D4AA8E72D59BD051297E08D43B4D382BBC972685D0CE39E82DFD56CD7591A2AD5D0CAF2A78C754CE7E9AAB8EFA36BuCsFI" TargetMode="External"/><Relationship Id="rId69" Type="http://schemas.openxmlformats.org/officeDocument/2006/relationships/hyperlink" Target="consultantplus://offline/ref=A157EE673DD3B07D4AA8E72D59BD051297E08D43B4D382BBC972685D0CE39E82CDD534DB591C36DE8C85B4F283u7s4I" TargetMode="External"/><Relationship Id="rId77" Type="http://schemas.openxmlformats.org/officeDocument/2006/relationships/hyperlink" Target="consultantplus://offline/ref=A157EE673DD3B07D4AA8E72D59BD051297E08D43B4D382BBC972685D0CE39E82DFD56CD75A1D2BD5D0CAF2A78C754CE7E9AAB8EFA36BuCsFI" TargetMode="External"/><Relationship Id="rId8" Type="http://schemas.openxmlformats.org/officeDocument/2006/relationships/hyperlink" Target="consultantplus://offline/ref=A157EE673DD3B07D4AA8E72D59BD051297E18943B2DB82BBC972685D0CE39E82DFD56CD7581C2AD78790E2A3C52141F8E9BCA6E5BD6BCFBDuAsCI" TargetMode="External"/><Relationship Id="rId51" Type="http://schemas.openxmlformats.org/officeDocument/2006/relationships/hyperlink" Target="consultantplus://offline/ref=A157EE673DD3B07D4AA8E72D59BD051297E08D43B4D382BBC972685D0CE39E82DFD56CDF5D1B238AD5DFE3FF807452F9E1BCA4EDA1u6s9I" TargetMode="External"/><Relationship Id="rId72" Type="http://schemas.openxmlformats.org/officeDocument/2006/relationships/hyperlink" Target="consultantplus://offline/ref=A157EE673DD3B07D4AA8E72D59BD051297E08F42BADB82BBC972685D0CE39E82DFD56CD45E1B2ED5D0CAF2A78C754CE7E9AAB8EFA36BuCsFI" TargetMode="External"/><Relationship Id="rId80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85" Type="http://schemas.openxmlformats.org/officeDocument/2006/relationships/hyperlink" Target="consultantplus://offline/ref=A157EE673DD3B07D4AA8E72D59BD051297E18943B2DB82BBC972685D0CE39E82DFD56CD7581D2FDB8290E2A3C52141F8E9BCA6E5BD6BCFBDuAsCI" TargetMode="External"/><Relationship Id="rId93" Type="http://schemas.openxmlformats.org/officeDocument/2006/relationships/hyperlink" Target="consultantplus://offline/ref=A157EE673DD3B07D4AA8E72D59BD051297E18943B2DB82BBC972685D0CE39E82DFD56CD7581D2FDB8590E2A3C52141F8E9BCA6E5BD6BCFBDuAsC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57EE673DD3B07D4AA8E72D59BD051297E08D43B4D382BBC972685D0CE39E82DFD56CD75B1C29D5D0CAF2A78C754CE7E9AAB8EFA36BuCsFI" TargetMode="External"/><Relationship Id="rId17" Type="http://schemas.openxmlformats.org/officeDocument/2006/relationships/hyperlink" Target="consultantplus://offline/ref=A157EE673DD3B07D4AA8E72D59BD051297E18943B2DB82BBC972685D0CE39E82DFD56CD7581D2AD88290E2A3C52141F8E9BCA6E5BD6BCFBDuAsCI" TargetMode="External"/><Relationship Id="rId25" Type="http://schemas.openxmlformats.org/officeDocument/2006/relationships/hyperlink" Target="consultantplus://offline/ref=A157EE673DD3B07D4AA8E72D59BD051297E08D43B4D382BBC972685D0CE39E82CDD534DB591C36DE8C85B4F283u7s4I" TargetMode="External"/><Relationship Id="rId33" Type="http://schemas.openxmlformats.org/officeDocument/2006/relationships/hyperlink" Target="consultantplus://offline/ref=A157EE673DD3B07D4AA8E72D59BD051297E08D43B4D382BBC972685D0CE39E82DFD56CD7581C21DC8490E2A3C52141F8E9BCA6E5BD6BCFBDuAsCI" TargetMode="External"/><Relationship Id="rId38" Type="http://schemas.openxmlformats.org/officeDocument/2006/relationships/hyperlink" Target="consultantplus://offline/ref=A157EE673DD3B07D4AA8E72D59BD051297E08D43B4D382BBC972685D0CE39E82DFD56CD75A1D29D5D0CAF2A78C754CE7E9AAB8EFA36BuCsFI" TargetMode="External"/><Relationship Id="rId46" Type="http://schemas.openxmlformats.org/officeDocument/2006/relationships/hyperlink" Target="consultantplus://offline/ref=A157EE673DD3B07D4AA8E72D59BD051297E08D43B4D382BBC972685D0CE39E82DFD56CDF5E1F238AD5DFE3FF807452F9E1BCA4EDA1u6s9I" TargetMode="External"/><Relationship Id="rId59" Type="http://schemas.openxmlformats.org/officeDocument/2006/relationships/hyperlink" Target="consultantplus://offline/ref=A157EE673DD3B07D4AA8E72D59BD051297E08D43B4D382BBC972685D0CE39E82DFD56CD7581D20DC8390E2A3C52141F8E9BCA6E5BD6BCFBDuAsCI" TargetMode="External"/><Relationship Id="rId67" Type="http://schemas.openxmlformats.org/officeDocument/2006/relationships/hyperlink" Target="consultantplus://offline/ref=A157EE673DD3B07D4AA8E72D59BD051297E08D43B4D382BBC972685D0CE39E82DFD56CD35E177C8FC0CEBBF3816A4CF1F7A0A6EFuAs3I" TargetMode="External"/><Relationship Id="rId20" Type="http://schemas.openxmlformats.org/officeDocument/2006/relationships/hyperlink" Target="consultantplus://offline/ref=A157EE673DD3B07D4AA8E72D59BD051297E08048B0D882BBC972685D0CE39E82DFD56CD7581C28D68390E2A3C52141F8E9BCA6E5BD6BCFBDuAsCI" TargetMode="External"/><Relationship Id="rId41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54" Type="http://schemas.openxmlformats.org/officeDocument/2006/relationships/hyperlink" Target="consultantplus://offline/ref=A157EE673DD3B07D4AA8E72D59BD051297E08D43B4D382BBC972685D0CE39E82DFD56CD7581D2CD78C90E2A3C52141F8E9BCA6E5BD6BCFBDuAsCI" TargetMode="External"/><Relationship Id="rId62" Type="http://schemas.openxmlformats.org/officeDocument/2006/relationships/hyperlink" Target="consultantplus://offline/ref=A157EE673DD3B07D4AA8E72D59BD051297E08D43B4D382BBC972685D0CE39E82DFD56CD7581D2DDF8490E2A3C52141F8E9BCA6E5BD6BCFBDuAsCI" TargetMode="External"/><Relationship Id="rId70" Type="http://schemas.openxmlformats.org/officeDocument/2006/relationships/hyperlink" Target="consultantplus://offline/ref=A157EE673DD3B07D4AA8E72D59BD051297E08D43B4D382BBC972685D0CE39E82DFD56CD7581D2BDA8D90E2A3C52141F8E9BCA6E5BD6BCFBDuAsCI" TargetMode="External"/><Relationship Id="rId75" Type="http://schemas.openxmlformats.org/officeDocument/2006/relationships/hyperlink" Target="consultantplus://offline/ref=A157EE673DD3B07D4AA8E72D59BD051297E08D43B4D382BBC972685D0CE39E82DFD56CD75A1D2AD5D0CAF2A78C754CE7E9AAB8EFA36BuCsFI" TargetMode="External"/><Relationship Id="rId83" Type="http://schemas.openxmlformats.org/officeDocument/2006/relationships/hyperlink" Target="consultantplus://offline/ref=A157EE673DD3B07D4AA8E72D59BD051297E08D43B4D382BBC972685D0CE39E82CDD534DB591C36DE8C85B4F283u7s4I" TargetMode="External"/><Relationship Id="rId88" Type="http://schemas.openxmlformats.org/officeDocument/2006/relationships/hyperlink" Target="consultantplus://offline/ref=A157EE673DD3B07D4AA8E72D59BD051297E18943B2DB82BBC972685D0CE39E82DFD56CD55348799AD196B7F29F7444E7EBA2A4uEsDI" TargetMode="External"/><Relationship Id="rId91" Type="http://schemas.openxmlformats.org/officeDocument/2006/relationships/hyperlink" Target="consultantplus://offline/ref=A157EE673DD3B07D4AA8E72D59BD051297E18943B2DB82BBC972685D0CE39E82DFD56CD7581D2FDD8290E2A3C52141F8E9BCA6E5BD6BCFBDuAsCI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7EE673DD3B07D4AA8E72D59BD051297E18943B2DB82BBC972685D0CE39E82DFD56CD7581C2FDC8D90E2A3C52141F8E9BCA6E5BD6BCFBDuAsCI" TargetMode="External"/><Relationship Id="rId15" Type="http://schemas.openxmlformats.org/officeDocument/2006/relationships/hyperlink" Target="consultantplus://offline/ref=A157EE673DD3B07D4AA8E72D59BD051297E18943B2DB82BBC972685D0CE39E82DFD56CD55F1A238AD5DFE3FF807452F9E1BCA4EDA1u6s9I" TargetMode="External"/><Relationship Id="rId23" Type="http://schemas.openxmlformats.org/officeDocument/2006/relationships/hyperlink" Target="consultantplus://offline/ref=A157EE673DD3B07D4AA8E72D59BD051297E08048B0D882BBC972685D0CE39E82DFD56CD55348799AD196B7F29F7444E7EBA2A4uEsDI" TargetMode="External"/><Relationship Id="rId28" Type="http://schemas.openxmlformats.org/officeDocument/2006/relationships/hyperlink" Target="consultantplus://offline/ref=A157EE673DD3B07D4AA8E72D59BD051297E08D43B4D382BBC972685D0CE39E82DFD56CD75A1521D5D0CAF2A78C754CE7E9AAB8EFA36BuCsFI" TargetMode="External"/><Relationship Id="rId36" Type="http://schemas.openxmlformats.org/officeDocument/2006/relationships/hyperlink" Target="consultantplus://offline/ref=A157EE673DD3B07D4AA8E72D59BD051297E08D43B4D382BBC972685D0CE39E82DFD56CD75B1C29D5D0CAF2A78C754CE7E9AAB8EFA36BuCsFI" TargetMode="External"/><Relationship Id="rId49" Type="http://schemas.openxmlformats.org/officeDocument/2006/relationships/hyperlink" Target="consultantplus://offline/ref=A157EE673DD3B07D4AA8E72D59BD051297E08D43B4D382BBC972685D0CE39E82DFD56CD75B1C2BD5D0CAF2A78C754CE7E9AAB8EFA36BuCsFI" TargetMode="External"/><Relationship Id="rId57" Type="http://schemas.openxmlformats.org/officeDocument/2006/relationships/hyperlink" Target="consultantplus://offline/ref=A157EE673DD3B07D4AA8E72D59BD051297E08D43B4D382BBC972685D0CE39E82DFD56CD7581D2DDE8490E2A3C52141F8E9BCA6E5BD6BCFBDuAsCI" TargetMode="External"/><Relationship Id="rId10" Type="http://schemas.openxmlformats.org/officeDocument/2006/relationships/hyperlink" Target="consultantplus://offline/ref=A157EE673DD3B07D4AA8E72D59BD051297E18943B2DB82BBC972685D0CE39E82DFD56CD7581D2FDD8290E2A3C52141F8E9BCA6E5BD6BCFBDuAsCI" TargetMode="External"/><Relationship Id="rId31" Type="http://schemas.openxmlformats.org/officeDocument/2006/relationships/hyperlink" Target="consultantplus://offline/ref=A157EE673DD3B07D4AA8E72D59BD051297E08D43B4D382BBC972685D0CE39E82DFD56CD75A152BD5D0CAF2A78C754CE7E9AAB8EFA36BuCsFI" TargetMode="External"/><Relationship Id="rId44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52" Type="http://schemas.openxmlformats.org/officeDocument/2006/relationships/hyperlink" Target="consultantplus://offline/ref=A157EE673DD3B07D4AA8E72D59BD051297E08D43B4D382BBC972685D0CE39E82DFD56CDF5E1D238AD5DFE3FF807452F9E1BCA4EDA1u6s9I" TargetMode="External"/><Relationship Id="rId60" Type="http://schemas.openxmlformats.org/officeDocument/2006/relationships/hyperlink" Target="consultantplus://offline/ref=A157EE673DD3B07D4AA8E72D59BD051297E08D43B4D382BBC972685D0CE39E82DFD56CD7581D2DDE8790E2A3C52141F8E9BCA6E5BD6BCFBDuAsCI" TargetMode="External"/><Relationship Id="rId65" Type="http://schemas.openxmlformats.org/officeDocument/2006/relationships/hyperlink" Target="consultantplus://offline/ref=A157EE673DD3B07D4AA8E72D59BD051297E08D43B4D382BBC972685D0CE39E82CDD534DB591C36DE8C85B4F283u7s4I" TargetMode="External"/><Relationship Id="rId73" Type="http://schemas.openxmlformats.org/officeDocument/2006/relationships/hyperlink" Target="consultantplus://offline/ref=A157EE673DD3B07D4AA8E72D59BD051297E08D43B4D382BBC972685D0CE39E82DFD56CD75B1E2FD5D0CAF2A78C754CE7E9AAB8EFA36BuCsFI" TargetMode="External"/><Relationship Id="rId78" Type="http://schemas.openxmlformats.org/officeDocument/2006/relationships/hyperlink" Target="consultantplus://offline/ref=A157EE673DD3B07D4AA8E72D59BD051297E08D43B4D382BBC972685D0CE39E82DFD56CD75B1C2BD5D0CAF2A78C754CE7E9AAB8EFA36BuCsFI" TargetMode="External"/><Relationship Id="rId81" Type="http://schemas.openxmlformats.org/officeDocument/2006/relationships/hyperlink" Target="consultantplus://offline/ref=A157EE673DD3B07D4AA8E72D59BD051297E08D43B4D382BBC972685D0CE39E82DFD56CD75A1D29D5D0CAF2A78C754CE7E9AAB8EFA36BuCsFI" TargetMode="External"/><Relationship Id="rId86" Type="http://schemas.openxmlformats.org/officeDocument/2006/relationships/hyperlink" Target="consultantplus://offline/ref=A157EE673DD3B07D4AA8E72D59BD051297E18943B2DB82BBC972685D0CE39E82DFD56CD7581C2ED88290E2A3C52141F8E9BCA6E5BD6BCFBDuAsCI" TargetMode="External"/><Relationship Id="rId94" Type="http://schemas.openxmlformats.org/officeDocument/2006/relationships/hyperlink" Target="consultantplus://offline/ref=A157EE673DD3B07D4AA8E72D59BD051297E18943B2DB82BBC972685D0CE39E82DFD56CD7581D2FD98290E2A3C52141F8E9BCA6E5BD6BCFBDuA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57EE673DD3B07D4AA8E72D59BD051297E18943B2DB82BBC972685D0CE39E82DFD56CD7581D28DE8C90E2A3C52141F8E9BCA6E5BD6BCFBDuA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7003</Words>
  <Characters>39918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2020-08-10T08:44:00Z</dcterms:created>
  <dcterms:modified xsi:type="dcterms:W3CDTF">2020-08-10T08:46:00Z</dcterms:modified>
</cp:coreProperties>
</file>