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78" w:rsidRDefault="00A17778">
      <w:pPr>
        <w:pStyle w:val="ConsPlusTitlePage"/>
      </w:pPr>
      <w:r>
        <w:t xml:space="preserve">Документ предоставлен </w:t>
      </w:r>
      <w:hyperlink r:id="rId5" w:history="1">
        <w:r>
          <w:rPr>
            <w:color w:val="0000FF"/>
          </w:rPr>
          <w:t>КонсультантПлюс</w:t>
        </w:r>
      </w:hyperlink>
      <w:r>
        <w:br/>
      </w:r>
    </w:p>
    <w:p w:rsidR="00A17778" w:rsidRDefault="00A17778">
      <w:pPr>
        <w:pStyle w:val="ConsPlusNormal"/>
        <w:ind w:firstLine="540"/>
        <w:jc w:val="both"/>
        <w:outlineLvl w:val="0"/>
      </w:pPr>
    </w:p>
    <w:p w:rsidR="00A17778" w:rsidRDefault="00A17778">
      <w:pPr>
        <w:pStyle w:val="ConsPlusTitle"/>
        <w:jc w:val="center"/>
      </w:pPr>
      <w:r>
        <w:t>ВЕРХОВНЫЙ СУД РОССИЙСКОЙ ФЕДЕРАЦИИ</w:t>
      </w:r>
    </w:p>
    <w:p w:rsidR="00A17778" w:rsidRDefault="00A17778">
      <w:pPr>
        <w:pStyle w:val="ConsPlusTitle"/>
        <w:jc w:val="center"/>
      </w:pPr>
    </w:p>
    <w:p w:rsidR="00A17778" w:rsidRDefault="00A17778">
      <w:pPr>
        <w:pStyle w:val="ConsPlusTitle"/>
        <w:jc w:val="center"/>
      </w:pPr>
      <w:r>
        <w:t>ОПРЕДЕЛЕНИЕ</w:t>
      </w:r>
    </w:p>
    <w:p w:rsidR="00A17778" w:rsidRDefault="00A17778">
      <w:pPr>
        <w:pStyle w:val="ConsPlusTitle"/>
        <w:jc w:val="center"/>
      </w:pPr>
      <w:r>
        <w:t>от 22 марта 2018 г. по делу N 305-ЭС17-18329</w:t>
      </w:r>
    </w:p>
    <w:p w:rsidR="00A17778" w:rsidRDefault="00A17778">
      <w:pPr>
        <w:pStyle w:val="ConsPlusNormal"/>
        <w:ind w:firstLine="540"/>
        <w:jc w:val="both"/>
      </w:pPr>
    </w:p>
    <w:p w:rsidR="00A17778" w:rsidRDefault="00A17778">
      <w:pPr>
        <w:pStyle w:val="ConsPlusNormal"/>
        <w:ind w:firstLine="540"/>
        <w:jc w:val="both"/>
      </w:pPr>
      <w:r>
        <w:t>Резолютивная часть определения объявлена 15.03.2018.</w:t>
      </w:r>
    </w:p>
    <w:p w:rsidR="00A17778" w:rsidRDefault="00A17778">
      <w:pPr>
        <w:pStyle w:val="ConsPlusNormal"/>
        <w:spacing w:before="240"/>
        <w:ind w:firstLine="540"/>
        <w:jc w:val="both"/>
      </w:pPr>
      <w:r>
        <w:t>Полный текст определения изготовлен 22.03.2018.</w:t>
      </w:r>
    </w:p>
    <w:p w:rsidR="00A17778" w:rsidRDefault="00A17778">
      <w:pPr>
        <w:pStyle w:val="ConsPlusNormal"/>
        <w:spacing w:before="240"/>
        <w:ind w:firstLine="540"/>
        <w:jc w:val="both"/>
      </w:pPr>
      <w:r>
        <w:t>Судебная коллегия по экономическим спорам Верховного Суда Российской Федерации в составе:</w:t>
      </w:r>
    </w:p>
    <w:p w:rsidR="00A17778" w:rsidRDefault="00A17778">
      <w:pPr>
        <w:pStyle w:val="ConsPlusNormal"/>
        <w:spacing w:before="240"/>
        <w:ind w:firstLine="540"/>
        <w:jc w:val="both"/>
      </w:pPr>
      <w:r>
        <w:t>председательствующего судьи Борисовой Е.Е.,</w:t>
      </w:r>
    </w:p>
    <w:p w:rsidR="00A17778" w:rsidRDefault="00A17778">
      <w:pPr>
        <w:pStyle w:val="ConsPlusNormal"/>
        <w:spacing w:before="240"/>
        <w:ind w:firstLine="540"/>
        <w:jc w:val="both"/>
      </w:pPr>
      <w:r>
        <w:t>судей Маненкова А.Н., Попова В.В.,</w:t>
      </w:r>
    </w:p>
    <w:p w:rsidR="00A17778" w:rsidRDefault="00A17778">
      <w:pPr>
        <w:pStyle w:val="ConsPlusNormal"/>
        <w:spacing w:before="240"/>
        <w:ind w:firstLine="540"/>
        <w:jc w:val="both"/>
      </w:pPr>
      <w:r>
        <w:t xml:space="preserve">рассмотрела кассационную жалобу федерального государственного унитарного предприятия "Почта России" на </w:t>
      </w:r>
      <w:hyperlink r:id="rId6" w:history="1">
        <w:r>
          <w:rPr>
            <w:color w:val="0000FF"/>
          </w:rPr>
          <w:t>решение</w:t>
        </w:r>
      </w:hyperlink>
      <w:r>
        <w:t xml:space="preserve"> Арбитражного суда города Москвы от 16.11.2016 по делу N А40-102547/2016, </w:t>
      </w:r>
      <w:hyperlink r:id="rId7" w:history="1">
        <w:r>
          <w:rPr>
            <w:color w:val="0000FF"/>
          </w:rPr>
          <w:t>постановление</w:t>
        </w:r>
      </w:hyperlink>
      <w:r>
        <w:t xml:space="preserve"> Девятого арбитражного апелляционного суда от 15.02.2017 и </w:t>
      </w:r>
      <w:hyperlink r:id="rId8" w:history="1">
        <w:r>
          <w:rPr>
            <w:color w:val="0000FF"/>
          </w:rPr>
          <w:t>постановление</w:t>
        </w:r>
      </w:hyperlink>
      <w:r>
        <w:t xml:space="preserve"> Арбитражного суда Московского округа от 10.08.2017 по тому же делу</w:t>
      </w:r>
    </w:p>
    <w:p w:rsidR="00A17778" w:rsidRDefault="00A17778">
      <w:pPr>
        <w:pStyle w:val="ConsPlusNormal"/>
        <w:spacing w:before="240"/>
        <w:ind w:firstLine="540"/>
        <w:jc w:val="both"/>
      </w:pPr>
      <w:r>
        <w:t>по иску общества с ограниченной ответственностью "Консалтинговая группа Лекич и</w:t>
      </w:r>
      <w:proofErr w:type="gramStart"/>
      <w:r>
        <w:t xml:space="preserve"> К</w:t>
      </w:r>
      <w:proofErr w:type="gramEnd"/>
      <w:r>
        <w:t>о" (город Москва) к федеральному государственному унитарному предприятию "Почта России" (город Москва) о взыскании задолженности и процентов.</w:t>
      </w:r>
    </w:p>
    <w:p w:rsidR="00A17778" w:rsidRDefault="00A17778">
      <w:pPr>
        <w:pStyle w:val="ConsPlusNormal"/>
        <w:spacing w:before="240"/>
        <w:ind w:firstLine="540"/>
        <w:jc w:val="both"/>
      </w:pPr>
      <w:r>
        <w:t>В рассмотрении дела участие принимали представители:</w:t>
      </w:r>
    </w:p>
    <w:p w:rsidR="00A17778" w:rsidRDefault="00A17778">
      <w:pPr>
        <w:pStyle w:val="ConsPlusNormal"/>
        <w:spacing w:before="240"/>
        <w:ind w:firstLine="540"/>
        <w:jc w:val="both"/>
      </w:pPr>
      <w:r>
        <w:t>федерального государственного унитарного предприятия "Почта России" - Логинова А.В., Гусейнова Д.Э.;</w:t>
      </w:r>
    </w:p>
    <w:p w:rsidR="00A17778" w:rsidRDefault="00A17778">
      <w:pPr>
        <w:pStyle w:val="ConsPlusNormal"/>
        <w:spacing w:before="240"/>
        <w:ind w:firstLine="540"/>
        <w:jc w:val="both"/>
      </w:pPr>
      <w:r>
        <w:t>общества с ограниченной ответственностью "Консалтинговая группа Лекич и</w:t>
      </w:r>
      <w:proofErr w:type="gramStart"/>
      <w:r>
        <w:t xml:space="preserve"> К</w:t>
      </w:r>
      <w:proofErr w:type="gramEnd"/>
      <w:r>
        <w:t>о" - Васильев Б.Ю.</w:t>
      </w:r>
    </w:p>
    <w:p w:rsidR="00A17778" w:rsidRDefault="00A17778">
      <w:pPr>
        <w:pStyle w:val="ConsPlusNormal"/>
        <w:spacing w:before="240"/>
        <w:ind w:firstLine="540"/>
        <w:jc w:val="both"/>
      </w:pPr>
      <w:r>
        <w:t>Заслушав доклад судьи Верховного Суда Российской Федерации Борисовой Е.Е., а также выступления представителей сторон, Судебная коллегия по экономическим спорам Верховного Суда Российской Федерации</w:t>
      </w:r>
    </w:p>
    <w:p w:rsidR="00A17778" w:rsidRDefault="00A17778">
      <w:pPr>
        <w:pStyle w:val="ConsPlusNormal"/>
        <w:jc w:val="center"/>
      </w:pPr>
    </w:p>
    <w:p w:rsidR="00A17778" w:rsidRDefault="00A17778">
      <w:pPr>
        <w:pStyle w:val="ConsPlusNormal"/>
        <w:jc w:val="center"/>
      </w:pPr>
      <w:r>
        <w:t>установила:</w:t>
      </w:r>
    </w:p>
    <w:p w:rsidR="00A17778" w:rsidRDefault="00A17778">
      <w:pPr>
        <w:pStyle w:val="ConsPlusNormal"/>
        <w:jc w:val="center"/>
      </w:pPr>
    </w:p>
    <w:p w:rsidR="00A17778" w:rsidRDefault="00A17778">
      <w:pPr>
        <w:pStyle w:val="ConsPlusNormal"/>
        <w:ind w:firstLine="540"/>
        <w:jc w:val="both"/>
      </w:pPr>
      <w:r>
        <w:t>общество с ограниченной ответственностью "Консалтинговая группа Лекич и Ко" (далее - общество) обратилось в Арбитражный суд города Москвы с иском к федеральному государственному унитарному предприятию "Почта России" (далее - предприятие) о взыскании 1 525 355 руб. 26 коп</w:t>
      </w:r>
      <w:proofErr w:type="gramStart"/>
      <w:r>
        <w:t>.</w:t>
      </w:r>
      <w:proofErr w:type="gramEnd"/>
      <w:r>
        <w:t xml:space="preserve"> </w:t>
      </w:r>
      <w:proofErr w:type="gramStart"/>
      <w:r>
        <w:t>ф</w:t>
      </w:r>
      <w:proofErr w:type="gramEnd"/>
      <w:r>
        <w:t>актически понесенных расходов, связанных с исполнением обязательств по договору от 21.04.2015 об оказании услуг N 184-15, 111 160 руб. 26 коп. процентов за пользование чужими денежными средствами.</w:t>
      </w:r>
    </w:p>
    <w:p w:rsidR="00A17778" w:rsidRDefault="00A17778">
      <w:pPr>
        <w:pStyle w:val="ConsPlusNormal"/>
        <w:spacing w:before="240"/>
        <w:ind w:firstLine="540"/>
        <w:jc w:val="both"/>
      </w:pPr>
      <w:hyperlink r:id="rId9" w:history="1">
        <w:r>
          <w:rPr>
            <w:color w:val="0000FF"/>
          </w:rPr>
          <w:t>Решением</w:t>
        </w:r>
      </w:hyperlink>
      <w:r>
        <w:t xml:space="preserve"> Арбитражного суда города Москвы от 16.11.2016, оставленным без изменения </w:t>
      </w:r>
      <w:hyperlink r:id="rId10" w:history="1">
        <w:r>
          <w:rPr>
            <w:color w:val="0000FF"/>
          </w:rPr>
          <w:t>постановлением</w:t>
        </w:r>
      </w:hyperlink>
      <w:r>
        <w:t xml:space="preserve"> Девятого арбитражного апелляционного суда от 15.02.2017, заявленные исковые требования удовлетворены частично, с предприятия в пользу общества взыскано 352 138 руб. 79 коп</w:t>
      </w:r>
      <w:proofErr w:type="gramStart"/>
      <w:r>
        <w:t>.</w:t>
      </w:r>
      <w:proofErr w:type="gramEnd"/>
      <w:r>
        <w:t xml:space="preserve"> </w:t>
      </w:r>
      <w:proofErr w:type="gramStart"/>
      <w:r>
        <w:t>р</w:t>
      </w:r>
      <w:proofErr w:type="gramEnd"/>
      <w:r>
        <w:t>асходов, а также 28 358 руб. 75 коп. процентов за пользование чужими денежными средствами, 6 946 руб. судебных расходов по оплате государственной пошлины, в остальной части иска отказано.</w:t>
      </w:r>
    </w:p>
    <w:p w:rsidR="00A17778" w:rsidRDefault="00A17778">
      <w:pPr>
        <w:pStyle w:val="ConsPlusNormal"/>
        <w:spacing w:before="240"/>
        <w:ind w:firstLine="540"/>
        <w:jc w:val="both"/>
      </w:pPr>
      <w:hyperlink r:id="rId11" w:history="1">
        <w:r>
          <w:rPr>
            <w:color w:val="0000FF"/>
          </w:rPr>
          <w:t>Постановлением</w:t>
        </w:r>
      </w:hyperlink>
      <w:r>
        <w:t xml:space="preserve"> Арбитражного суда Московского округа от 10.08.2017 принятые по делу </w:t>
      </w:r>
      <w:r>
        <w:lastRenderedPageBreak/>
        <w:t>судебные акты оставлены без изменения.</w:t>
      </w:r>
    </w:p>
    <w:p w:rsidR="00A17778" w:rsidRDefault="00A17778">
      <w:pPr>
        <w:pStyle w:val="ConsPlusNormal"/>
        <w:spacing w:before="240"/>
        <w:ind w:firstLine="540"/>
        <w:jc w:val="both"/>
      </w:pPr>
      <w:r>
        <w:t>В кассационной жалобе, поданной в Верховный Суд Российской Федерации, предприятие просит отменить указанные судебные акты, ссылаясь на нарушение судами норм материального права.</w:t>
      </w:r>
    </w:p>
    <w:p w:rsidR="00A17778" w:rsidRDefault="00A17778">
      <w:pPr>
        <w:pStyle w:val="ConsPlusNormal"/>
        <w:spacing w:before="240"/>
        <w:ind w:firstLine="540"/>
        <w:jc w:val="both"/>
      </w:pPr>
      <w:proofErr w:type="gramStart"/>
      <w: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w:t>
      </w:r>
      <w:proofErr w:type="gramEnd"/>
      <w:r>
        <w:t xml:space="preserve"> законом публичных интересов (</w:t>
      </w:r>
      <w:hyperlink r:id="rId12" w:history="1">
        <w:r>
          <w:rPr>
            <w:color w:val="0000FF"/>
          </w:rPr>
          <w:t>часть 1 статьи 291.11</w:t>
        </w:r>
      </w:hyperlink>
      <w:r>
        <w:t xml:space="preserve"> Арбитражного процессуального кодекса Российской Федерации).</w:t>
      </w:r>
    </w:p>
    <w:p w:rsidR="00A17778" w:rsidRDefault="00A17778">
      <w:pPr>
        <w:pStyle w:val="ConsPlusNormal"/>
        <w:spacing w:before="240"/>
        <w:ind w:firstLine="540"/>
        <w:jc w:val="both"/>
      </w:pPr>
      <w:r>
        <w:t>Судебная коллегия по экономическим спорам Верховного Суда Российской Федерации, рассмотрев кассационную жалобу предприятия, полагает о наличии оснований для отмены оспариваемых судебных актов в силу следующего.</w:t>
      </w:r>
    </w:p>
    <w:p w:rsidR="00A17778" w:rsidRDefault="00A17778">
      <w:pPr>
        <w:pStyle w:val="ConsPlusNormal"/>
        <w:spacing w:before="240"/>
        <w:ind w:firstLine="540"/>
        <w:jc w:val="both"/>
      </w:pPr>
      <w:r>
        <w:t>Как установлено судами и следует из материалов дела, 21.04.2015 обществом (исполнителем) и предприятием (заказчиком) заключен договор N 184-15 об оказании услуг по организации и проведению мероприятий (конференций) для работников предприятия в 2015 году (далее - договор).</w:t>
      </w:r>
    </w:p>
    <w:p w:rsidR="00A17778" w:rsidRDefault="00A17778">
      <w:pPr>
        <w:pStyle w:val="ConsPlusNormal"/>
        <w:spacing w:before="240"/>
        <w:ind w:firstLine="540"/>
        <w:jc w:val="both"/>
      </w:pPr>
      <w:r>
        <w:t>Уведомлением N 212311-17/10469, поступившим в адрес общества 29.05.2015, предприятие известило общество о расторжении договора в одностороннем порядке.</w:t>
      </w:r>
    </w:p>
    <w:p w:rsidR="00A17778" w:rsidRDefault="00A17778">
      <w:pPr>
        <w:pStyle w:val="ConsPlusNormal"/>
        <w:spacing w:before="240"/>
        <w:ind w:firstLine="540"/>
        <w:jc w:val="both"/>
      </w:pPr>
      <w:r>
        <w:t>Полагая, что фактически понесенные обществом затраты в размере 1 525 355 руб. 26 коп</w:t>
      </w:r>
      <w:proofErr w:type="gramStart"/>
      <w:r>
        <w:t>.</w:t>
      </w:r>
      <w:proofErr w:type="gramEnd"/>
      <w:r>
        <w:t xml:space="preserve"> </w:t>
      </w:r>
      <w:proofErr w:type="gramStart"/>
      <w:r>
        <w:t>в</w:t>
      </w:r>
      <w:proofErr w:type="gramEnd"/>
      <w:r>
        <w:t xml:space="preserve"> связи с исполнением договора до момента его расторжения должны быть оплачены предприятием, общество обратилось в суд с настоящим иском.</w:t>
      </w:r>
    </w:p>
    <w:p w:rsidR="00A17778" w:rsidRDefault="00A17778">
      <w:pPr>
        <w:pStyle w:val="ConsPlusNormal"/>
        <w:spacing w:before="240"/>
        <w:ind w:firstLine="540"/>
        <w:jc w:val="both"/>
      </w:pPr>
      <w:proofErr w:type="gramStart"/>
      <w:r>
        <w:t xml:space="preserve">Оценив и имеющиеся в материалах дела доказательства, руководствуясь </w:t>
      </w:r>
      <w:hyperlink r:id="rId13" w:history="1">
        <w:r>
          <w:rPr>
            <w:color w:val="0000FF"/>
          </w:rPr>
          <w:t>статьями 309</w:t>
        </w:r>
      </w:hyperlink>
      <w:r>
        <w:t xml:space="preserve">, </w:t>
      </w:r>
      <w:hyperlink r:id="rId14" w:history="1">
        <w:r>
          <w:rPr>
            <w:color w:val="0000FF"/>
          </w:rPr>
          <w:t>310</w:t>
        </w:r>
      </w:hyperlink>
      <w:r>
        <w:t xml:space="preserve">, </w:t>
      </w:r>
      <w:hyperlink r:id="rId15" w:history="1">
        <w:r>
          <w:rPr>
            <w:color w:val="0000FF"/>
          </w:rPr>
          <w:t>779</w:t>
        </w:r>
      </w:hyperlink>
      <w:r>
        <w:t xml:space="preserve">, </w:t>
      </w:r>
      <w:hyperlink r:id="rId16" w:history="1">
        <w:r>
          <w:rPr>
            <w:color w:val="0000FF"/>
          </w:rPr>
          <w:t>781</w:t>
        </w:r>
      </w:hyperlink>
      <w:r>
        <w:t xml:space="preserve">, </w:t>
      </w:r>
      <w:hyperlink r:id="rId17" w:history="1">
        <w:r>
          <w:rPr>
            <w:color w:val="0000FF"/>
          </w:rPr>
          <w:t>782</w:t>
        </w:r>
      </w:hyperlink>
      <w:r>
        <w:t xml:space="preserve"> Гражданского кодекса Российской Федерации (далее - Гражданский кодекс), суды посчитали документально подтвержденными и подлежащими оплате расходы, понесенные обществом на подготовку заявки для участия в конкурсе в размере 119 058 руб. и выдачу банковской гарантии в размере 233 080 руб., признав их расходами истца, понесенными при исполнении заключенного</w:t>
      </w:r>
      <w:proofErr w:type="gramEnd"/>
      <w:r>
        <w:t xml:space="preserve"> сторонами договора на общую сумму 352 138 руб. 79 коп</w:t>
      </w:r>
      <w:proofErr w:type="gramStart"/>
      <w:r>
        <w:t xml:space="preserve">., </w:t>
      </w:r>
      <w:proofErr w:type="gramEnd"/>
      <w:r>
        <w:t xml:space="preserve">начислив на нее проценты в соответствии со </w:t>
      </w:r>
      <w:hyperlink r:id="rId18" w:history="1">
        <w:r>
          <w:rPr>
            <w:color w:val="0000FF"/>
          </w:rPr>
          <w:t>статьей 395</w:t>
        </w:r>
      </w:hyperlink>
      <w:r>
        <w:t xml:space="preserve"> Гражданского кодекса. В удовлетворении остальной части иска суды отказали, придя к выводу, что остальные расходы не были согласованы с заказчиком.</w:t>
      </w:r>
    </w:p>
    <w:p w:rsidR="00A17778" w:rsidRDefault="00A17778">
      <w:pPr>
        <w:pStyle w:val="ConsPlusNormal"/>
        <w:spacing w:before="240"/>
        <w:ind w:firstLine="540"/>
        <w:jc w:val="both"/>
      </w:pPr>
      <w:proofErr w:type="gramStart"/>
      <w:r>
        <w:t xml:space="preserve">Между тем в кассационной жалобе в Верховный Суд Российской Федерации, как и в ранее поданных апелляционной и кассационной жалобах, предприятие указывает на необоснованность изложенных выше выводов судов, которые сделаны без учета положений </w:t>
      </w:r>
      <w:hyperlink r:id="rId19" w:history="1">
        <w:r>
          <w:rPr>
            <w:color w:val="0000FF"/>
          </w:rPr>
          <w:t>статьи 782</w:t>
        </w:r>
      </w:hyperlink>
      <w:r>
        <w:t xml:space="preserve"> Гражданского кодекса.</w:t>
      </w:r>
      <w:proofErr w:type="gramEnd"/>
      <w:r>
        <w:t xml:space="preserve"> Заявитель полагает, что спорная сумма составляет расходы истца не на исполнение заключенного договора, а была понесена в целях участия в конкурсе на его заключение, и в </w:t>
      </w:r>
      <w:proofErr w:type="gramStart"/>
      <w:r>
        <w:t>связи</w:t>
      </w:r>
      <w:proofErr w:type="gramEnd"/>
      <w:r>
        <w:t xml:space="preserve"> с чем не могла быть взыскана в соответствии с приведенной </w:t>
      </w:r>
      <w:hyperlink r:id="rId20" w:history="1">
        <w:r>
          <w:rPr>
            <w:color w:val="0000FF"/>
          </w:rPr>
          <w:t>нормой</w:t>
        </w:r>
      </w:hyperlink>
      <w:r>
        <w:t xml:space="preserve"> права.</w:t>
      </w:r>
    </w:p>
    <w:p w:rsidR="00A17778" w:rsidRDefault="00A17778">
      <w:pPr>
        <w:pStyle w:val="ConsPlusNormal"/>
        <w:spacing w:before="240"/>
        <w:ind w:firstLine="540"/>
        <w:jc w:val="both"/>
      </w:pPr>
      <w:r>
        <w:t xml:space="preserve">Судебная коллегия полагает, что указанные доводы предприятия не были проверены судами должным образом, в </w:t>
      </w:r>
      <w:proofErr w:type="gramStart"/>
      <w:r>
        <w:t>связи</w:t>
      </w:r>
      <w:proofErr w:type="gramEnd"/>
      <w:r>
        <w:t xml:space="preserve"> с чем взыскание спорной суммы в рассматриваемом споре, на основании положений </w:t>
      </w:r>
      <w:hyperlink r:id="rId21" w:history="1">
        <w:r>
          <w:rPr>
            <w:color w:val="0000FF"/>
          </w:rPr>
          <w:t>статьи 782</w:t>
        </w:r>
      </w:hyperlink>
      <w:r>
        <w:t xml:space="preserve"> Гражданского кодекса, нельзя признать обоснованным.</w:t>
      </w:r>
    </w:p>
    <w:p w:rsidR="00A17778" w:rsidRDefault="00A17778">
      <w:pPr>
        <w:pStyle w:val="ConsPlusNormal"/>
        <w:spacing w:before="240"/>
        <w:ind w:firstLine="540"/>
        <w:jc w:val="both"/>
      </w:pPr>
      <w:r>
        <w:t xml:space="preserve">В соответствии с </w:t>
      </w:r>
      <w:hyperlink r:id="rId22" w:history="1">
        <w:r>
          <w:rPr>
            <w:color w:val="0000FF"/>
          </w:rPr>
          <w:t>пунктом 1 указанной статьи</w:t>
        </w:r>
      </w:hyperlink>
      <w:r>
        <w:t xml:space="preserve"> заказчик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w:t>
      </w:r>
      <w:hyperlink r:id="rId23" w:history="1">
        <w:r>
          <w:rPr>
            <w:color w:val="0000FF"/>
          </w:rPr>
          <w:t>(пункт 2)</w:t>
        </w:r>
      </w:hyperlink>
      <w:r>
        <w:t>.</w:t>
      </w:r>
    </w:p>
    <w:p w:rsidR="00A17778" w:rsidRDefault="00A17778">
      <w:pPr>
        <w:pStyle w:val="ConsPlusNormal"/>
        <w:spacing w:before="240"/>
        <w:ind w:firstLine="540"/>
        <w:jc w:val="both"/>
      </w:pPr>
      <w:r>
        <w:t xml:space="preserve">В силу </w:t>
      </w:r>
      <w:hyperlink r:id="rId24" w:history="1">
        <w:r>
          <w:rPr>
            <w:color w:val="0000FF"/>
          </w:rPr>
          <w:t>статьи 310</w:t>
        </w:r>
      </w:hyperlink>
      <w:r>
        <w:t xml:space="preserve"> Гражданского кодекса односторонний отказ от исполнения обязательства и </w:t>
      </w:r>
      <w:r>
        <w:lastRenderedPageBreak/>
        <w:t>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A17778" w:rsidRDefault="00A17778">
      <w:pPr>
        <w:pStyle w:val="ConsPlusNormal"/>
        <w:spacing w:before="240"/>
        <w:ind w:firstLine="540"/>
        <w:jc w:val="both"/>
      </w:pPr>
      <w:r>
        <w:t xml:space="preserve">Согласно </w:t>
      </w:r>
      <w:hyperlink r:id="rId25" w:history="1">
        <w:r>
          <w:rPr>
            <w:color w:val="0000FF"/>
          </w:rPr>
          <w:t>пункту 3 статьи 450</w:t>
        </w:r>
      </w:hyperlink>
      <w:r>
        <w:t xml:space="preserve"> Гражданского кодекса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A17778" w:rsidRDefault="00A17778">
      <w:pPr>
        <w:pStyle w:val="ConsPlusNormal"/>
        <w:spacing w:before="240"/>
        <w:ind w:firstLine="540"/>
        <w:jc w:val="both"/>
      </w:pPr>
      <w:r>
        <w:t xml:space="preserve">Право на односторонний отказ от договора предоставляет </w:t>
      </w:r>
      <w:hyperlink r:id="rId26" w:history="1">
        <w:r>
          <w:rPr>
            <w:color w:val="0000FF"/>
          </w:rPr>
          <w:t>пункт 1 статьи 782</w:t>
        </w:r>
      </w:hyperlink>
      <w:r>
        <w:t xml:space="preserve"> Гражданского кодекса, которым воспользовался ответчик.</w:t>
      </w:r>
    </w:p>
    <w:p w:rsidR="00A17778" w:rsidRDefault="00A17778">
      <w:pPr>
        <w:pStyle w:val="ConsPlusNormal"/>
        <w:spacing w:before="240"/>
        <w:ind w:firstLine="540"/>
        <w:jc w:val="both"/>
      </w:pPr>
      <w:r>
        <w:t>Однако односторонний отказ заказчика от исполнения договора в соответствии с указанной нормой не прекращает обязательства заказчика оплатить исполнителю необходимые расходы, которые он понес при исполнении договора до момента такого отказа заказчиком.</w:t>
      </w:r>
    </w:p>
    <w:p w:rsidR="00A17778" w:rsidRDefault="00A17778">
      <w:pPr>
        <w:pStyle w:val="ConsPlusNormal"/>
        <w:spacing w:before="240"/>
        <w:ind w:firstLine="540"/>
        <w:jc w:val="both"/>
      </w:pPr>
      <w:r>
        <w:t>Между тем, как следует из пояснений предприятия, взысканная в пользу общества сумма составляет понесенные обществом расходы на подготовку заявки для участия в открытом конкурсе, объявленном предприятием, на оказание услуг по организации и проведению мероприятий (конференций) для работников предприятия, а также выдачу банковской гарантии, предоставленной в целях участия в конкурсе.</w:t>
      </w:r>
    </w:p>
    <w:p w:rsidR="00A17778" w:rsidRDefault="00A17778">
      <w:pPr>
        <w:pStyle w:val="ConsPlusNormal"/>
        <w:spacing w:before="240"/>
        <w:ind w:firstLine="540"/>
        <w:jc w:val="both"/>
      </w:pPr>
      <w:r>
        <w:t>Как следует из материалов дела, часть взысканной судом первой инстанции суммы в размере 119 058 руб. составляет выплаченную работникам истца заработную плату за подготовку документов на участие в конкурсе, а 223 080 руб. - вознаграждение коммерческому банку "Лайт-банк" за предоставление им банковской гарантии обществу.</w:t>
      </w:r>
    </w:p>
    <w:p w:rsidR="00A17778" w:rsidRDefault="00A17778">
      <w:pPr>
        <w:pStyle w:val="ConsPlusNormal"/>
        <w:spacing w:before="240"/>
        <w:ind w:firstLine="540"/>
        <w:jc w:val="both"/>
      </w:pPr>
      <w:r>
        <w:t>Конкурсная документация на заключение указанного договора в материалах дела не содержится, ее положения судами не исследовались, выполнение каких-либо услуг обществом предприятию в соответствии с условиями указанного договора также не проверялось.</w:t>
      </w:r>
    </w:p>
    <w:p w:rsidR="00A17778" w:rsidRDefault="00A17778">
      <w:pPr>
        <w:pStyle w:val="ConsPlusNormal"/>
        <w:spacing w:before="240"/>
        <w:ind w:firstLine="540"/>
        <w:jc w:val="both"/>
      </w:pPr>
      <w:r>
        <w:t>Таким образом, суды, удовлетворяя иск по делу, не обосновали, почему спорную сумму следует считать расходами истца, понесенными при исполнении заключенного сторонами договора.</w:t>
      </w:r>
    </w:p>
    <w:p w:rsidR="00A17778" w:rsidRDefault="00A17778">
      <w:pPr>
        <w:spacing w:after="1"/>
      </w:pPr>
    </w:p>
    <w:tbl>
      <w:tblPr>
        <w:tblW w:w="1077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771"/>
      </w:tblGrid>
      <w:tr w:rsidR="00A17778">
        <w:trPr>
          <w:jc w:val="center"/>
        </w:trPr>
        <w:tc>
          <w:tcPr>
            <w:tcW w:w="10711" w:type="dxa"/>
            <w:tcBorders>
              <w:top w:val="nil"/>
              <w:left w:val="single" w:sz="24" w:space="0" w:color="CED3F1"/>
              <w:bottom w:val="nil"/>
              <w:right w:val="single" w:sz="24" w:space="0" w:color="F4F3F8"/>
            </w:tcBorders>
            <w:shd w:val="clear" w:color="auto" w:fill="F4F3F8"/>
          </w:tcPr>
          <w:p w:rsidR="00A17778" w:rsidRDefault="00A17778">
            <w:pPr>
              <w:pStyle w:val="ConsPlusNormal"/>
              <w:jc w:val="both"/>
            </w:pPr>
            <w:hyperlink r:id="rId27" w:history="1">
              <w:r>
                <w:rPr>
                  <w:color w:val="0000FF"/>
                </w:rPr>
                <w:t>Определением</w:t>
              </w:r>
            </w:hyperlink>
            <w:r>
              <w:rPr>
                <w:color w:val="392C69"/>
              </w:rPr>
              <w:t xml:space="preserve"> Верховного Суда РФ от 02.04.2018 N 305-ЭС17-18329 исправлена опечатка - на странице 4 абзаце пятом вместо слов "пункта 2 статьи 782 Гражданского кодекса" читать "пункта 1 статьи 782 Гражданского кодекса".</w:t>
            </w:r>
          </w:p>
        </w:tc>
      </w:tr>
    </w:tbl>
    <w:p w:rsidR="00A17778" w:rsidRDefault="00A17778">
      <w:pPr>
        <w:pStyle w:val="ConsPlusNormal"/>
        <w:spacing w:before="300"/>
        <w:ind w:firstLine="540"/>
        <w:jc w:val="both"/>
      </w:pPr>
      <w:r>
        <w:t xml:space="preserve">Учитывая, что заявленные расходы истец по существу связывает с заключением договора по результатам открытого конкурса, то есть до возникновения гражданско-правового обязательства, впоследствии прекратившегося в одностороннем порядке предприятием, суды должным образом не проверили наличие возможности взыскания спорной суммы на основании </w:t>
      </w:r>
      <w:hyperlink r:id="rId28" w:history="1">
        <w:r>
          <w:rPr>
            <w:color w:val="0000FF"/>
          </w:rPr>
          <w:t>пункта 2 статьи 782</w:t>
        </w:r>
      </w:hyperlink>
      <w:r>
        <w:t xml:space="preserve"> Гражданского кодекса.</w:t>
      </w:r>
    </w:p>
    <w:p w:rsidR="00A17778" w:rsidRDefault="00A17778">
      <w:pPr>
        <w:pStyle w:val="ConsPlusNormal"/>
        <w:spacing w:before="240"/>
        <w:ind w:firstLine="540"/>
        <w:jc w:val="both"/>
      </w:pPr>
      <w:proofErr w:type="gramStart"/>
      <w:r>
        <w:t xml:space="preserve">В силу вышеизложенного судебная коллегия полагает, что, поскольку допущенные судами существенные нарушения норм материального права повлияли на исход настоящего дела, оспариваемые судебные акты, на основании </w:t>
      </w:r>
      <w:hyperlink r:id="rId29" w:history="1">
        <w:r>
          <w:rPr>
            <w:color w:val="0000FF"/>
          </w:rPr>
          <w:t>части 1 статьи 291.11</w:t>
        </w:r>
      </w:hyperlink>
      <w:r>
        <w:t xml:space="preserve"> Арбитражного процессуального кодекса Российской Федерации, подлежат отмене, а дело - направлению на новое рассмотрение.</w:t>
      </w:r>
      <w:proofErr w:type="gramEnd"/>
    </w:p>
    <w:p w:rsidR="00A17778" w:rsidRDefault="00A17778">
      <w:pPr>
        <w:pStyle w:val="ConsPlusNormal"/>
        <w:spacing w:before="240"/>
        <w:ind w:firstLine="540"/>
        <w:jc w:val="both"/>
      </w:pPr>
      <w:r>
        <w:t xml:space="preserve">Руководствуясь </w:t>
      </w:r>
      <w:hyperlink r:id="rId30" w:history="1">
        <w:r>
          <w:rPr>
            <w:color w:val="0000FF"/>
          </w:rPr>
          <w:t>статьями 167</w:t>
        </w:r>
      </w:hyperlink>
      <w:r>
        <w:t xml:space="preserve">, </w:t>
      </w:r>
      <w:hyperlink r:id="rId31" w:history="1">
        <w:r>
          <w:rPr>
            <w:color w:val="0000FF"/>
          </w:rPr>
          <w:t>176</w:t>
        </w:r>
      </w:hyperlink>
      <w:r>
        <w:t xml:space="preserve">, </w:t>
      </w:r>
      <w:hyperlink r:id="rId32" w:history="1">
        <w:r>
          <w:rPr>
            <w:color w:val="0000FF"/>
          </w:rPr>
          <w:t>291.11</w:t>
        </w:r>
      </w:hyperlink>
      <w:r>
        <w:t xml:space="preserve"> - </w:t>
      </w:r>
      <w:hyperlink r:id="rId33" w:history="1">
        <w:r>
          <w:rPr>
            <w:color w:val="0000FF"/>
          </w:rPr>
          <w:t>291.15</w:t>
        </w:r>
      </w:hyperlink>
      <w:r>
        <w:t xml:space="preserve"> Арбитражного процессуального кодекса Российской Федерации, Судебная коллегия по экономическим спорам Верховного Суда Российской </w:t>
      </w:r>
      <w:r>
        <w:lastRenderedPageBreak/>
        <w:t>Федерации</w:t>
      </w:r>
    </w:p>
    <w:p w:rsidR="00A17778" w:rsidRDefault="00A17778">
      <w:pPr>
        <w:pStyle w:val="ConsPlusNormal"/>
        <w:jc w:val="center"/>
      </w:pPr>
    </w:p>
    <w:p w:rsidR="00A17778" w:rsidRDefault="00A17778">
      <w:pPr>
        <w:pStyle w:val="ConsPlusNormal"/>
        <w:jc w:val="center"/>
      </w:pPr>
      <w:r>
        <w:t>определила:</w:t>
      </w:r>
    </w:p>
    <w:p w:rsidR="00A17778" w:rsidRDefault="00A17778">
      <w:pPr>
        <w:pStyle w:val="ConsPlusNormal"/>
        <w:jc w:val="center"/>
      </w:pPr>
    </w:p>
    <w:p w:rsidR="00A17778" w:rsidRDefault="00A17778">
      <w:pPr>
        <w:pStyle w:val="ConsPlusNormal"/>
        <w:ind w:firstLine="540"/>
        <w:jc w:val="both"/>
      </w:pPr>
      <w:hyperlink r:id="rId34" w:history="1">
        <w:r>
          <w:rPr>
            <w:color w:val="0000FF"/>
          </w:rPr>
          <w:t>решение</w:t>
        </w:r>
      </w:hyperlink>
      <w:r>
        <w:t xml:space="preserve"> Арбитражного суда города Москвы от 16.11.2016 по делу N А40-102547/2016, </w:t>
      </w:r>
      <w:hyperlink r:id="rId35" w:history="1">
        <w:r>
          <w:rPr>
            <w:color w:val="0000FF"/>
          </w:rPr>
          <w:t>постановление</w:t>
        </w:r>
      </w:hyperlink>
      <w:r>
        <w:t xml:space="preserve"> Девятого арбитражного апелляционного суда от 15.02.2017 и </w:t>
      </w:r>
      <w:hyperlink r:id="rId36" w:history="1">
        <w:r>
          <w:rPr>
            <w:color w:val="0000FF"/>
          </w:rPr>
          <w:t>постановление</w:t>
        </w:r>
      </w:hyperlink>
      <w:r>
        <w:t xml:space="preserve"> Арбитражного суда Московского округа от 10.08.2017 по тому же делу отменить.</w:t>
      </w:r>
    </w:p>
    <w:p w:rsidR="00A17778" w:rsidRDefault="00A17778">
      <w:pPr>
        <w:pStyle w:val="ConsPlusNormal"/>
        <w:spacing w:before="240"/>
        <w:ind w:firstLine="540"/>
        <w:jc w:val="both"/>
      </w:pPr>
      <w:r>
        <w:t>Дело направить на новое рассмотрение в Арбитражный суд города Москвы.</w:t>
      </w:r>
    </w:p>
    <w:p w:rsidR="00A17778" w:rsidRDefault="00A17778">
      <w:pPr>
        <w:pStyle w:val="ConsPlusNormal"/>
        <w:spacing w:before="240"/>
        <w:ind w:firstLine="540"/>
        <w:jc w:val="both"/>
      </w:pPr>
      <w: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rsidR="00A17778" w:rsidRDefault="00A17778">
      <w:pPr>
        <w:pStyle w:val="ConsPlusNormal"/>
        <w:ind w:firstLine="540"/>
        <w:jc w:val="both"/>
      </w:pPr>
    </w:p>
    <w:p w:rsidR="00A17778" w:rsidRDefault="00A17778">
      <w:pPr>
        <w:pStyle w:val="ConsPlusNormal"/>
        <w:jc w:val="right"/>
      </w:pPr>
      <w:r>
        <w:t>Председательствующий судья</w:t>
      </w:r>
    </w:p>
    <w:p w:rsidR="00A17778" w:rsidRDefault="00A17778">
      <w:pPr>
        <w:pStyle w:val="ConsPlusNormal"/>
        <w:jc w:val="right"/>
      </w:pPr>
      <w:r>
        <w:t>Е.Е.БОРИСОВА</w:t>
      </w:r>
    </w:p>
    <w:p w:rsidR="00A17778" w:rsidRDefault="00A17778">
      <w:pPr>
        <w:pStyle w:val="ConsPlusNormal"/>
        <w:jc w:val="right"/>
      </w:pPr>
    </w:p>
    <w:p w:rsidR="00A17778" w:rsidRDefault="00A17778">
      <w:pPr>
        <w:pStyle w:val="ConsPlusNormal"/>
        <w:jc w:val="right"/>
      </w:pPr>
      <w:r>
        <w:t>Судьи</w:t>
      </w:r>
    </w:p>
    <w:p w:rsidR="00A17778" w:rsidRDefault="00A17778">
      <w:pPr>
        <w:pStyle w:val="ConsPlusNormal"/>
        <w:jc w:val="right"/>
      </w:pPr>
      <w:r>
        <w:t>А.Н.МАНЕНКОВ</w:t>
      </w:r>
    </w:p>
    <w:p w:rsidR="00A17778" w:rsidRDefault="00A17778">
      <w:pPr>
        <w:pStyle w:val="ConsPlusNormal"/>
        <w:jc w:val="right"/>
      </w:pPr>
      <w:r>
        <w:t>В.В.ПОПОВ</w:t>
      </w:r>
    </w:p>
    <w:p w:rsidR="00A17778" w:rsidRDefault="00A17778">
      <w:pPr>
        <w:pStyle w:val="ConsPlusNormal"/>
        <w:ind w:firstLine="540"/>
        <w:jc w:val="both"/>
      </w:pPr>
    </w:p>
    <w:p w:rsidR="00A17778" w:rsidRDefault="00A17778">
      <w:pPr>
        <w:pStyle w:val="ConsPlusNormal"/>
        <w:ind w:firstLine="540"/>
        <w:jc w:val="both"/>
      </w:pPr>
    </w:p>
    <w:p w:rsidR="00A17778" w:rsidRDefault="00A17778">
      <w:pPr>
        <w:pStyle w:val="ConsPlusNormal"/>
        <w:pBdr>
          <w:top w:val="single" w:sz="6" w:space="0" w:color="auto"/>
        </w:pBdr>
        <w:spacing w:before="100" w:after="100"/>
        <w:jc w:val="both"/>
        <w:rPr>
          <w:sz w:val="2"/>
          <w:szCs w:val="2"/>
        </w:rPr>
      </w:pPr>
    </w:p>
    <w:p w:rsidR="001552FE" w:rsidRDefault="00A17778">
      <w:bookmarkStart w:id="0" w:name="_GoBack"/>
      <w:bookmarkEnd w:id="0"/>
    </w:p>
    <w:sectPr w:rsidR="001552FE" w:rsidSect="00C74772">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78"/>
    <w:rsid w:val="00321B45"/>
    <w:rsid w:val="0048677B"/>
    <w:rsid w:val="00536E16"/>
    <w:rsid w:val="005C5D8E"/>
    <w:rsid w:val="00852EFF"/>
    <w:rsid w:val="00957F33"/>
    <w:rsid w:val="00963F56"/>
    <w:rsid w:val="009B3926"/>
    <w:rsid w:val="00A17778"/>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77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1777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177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77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1777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177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F4BE6D14126FE31AC2AF1B029A396DB9B1534FC4A23D46937016F167885B9555D004F571A9FD140343C4FF4y9i0H" TargetMode="External"/><Relationship Id="rId13" Type="http://schemas.openxmlformats.org/officeDocument/2006/relationships/hyperlink" Target="consultantplus://offline/ref=1E2F4BE6D14126FE31AC27FDB429A396DB941636FC4D23D46937016F167885B9475D5843571A84D543216A1EB2C47F143D71D55ADE9A3B8CyAi5H" TargetMode="External"/><Relationship Id="rId18" Type="http://schemas.openxmlformats.org/officeDocument/2006/relationships/hyperlink" Target="consultantplus://offline/ref=1E2F4BE6D14126FE31AC27FDB429A396DB941636FC4D23D46937016F167885B9475D5843571A89D844216A1EB2C47F143D71D55ADE9A3B8CyAi5H" TargetMode="External"/><Relationship Id="rId26" Type="http://schemas.openxmlformats.org/officeDocument/2006/relationships/hyperlink" Target="consultantplus://offline/ref=1E2F4BE6D14126FE31AC27FDB429A396DB941534F94723D46937016F167885B9475D5843571A82D244216A1EB2C47F143D71D55ADE9A3B8CyAi5H" TargetMode="External"/><Relationship Id="rId3" Type="http://schemas.openxmlformats.org/officeDocument/2006/relationships/settings" Target="settings.xml"/><Relationship Id="rId21" Type="http://schemas.openxmlformats.org/officeDocument/2006/relationships/hyperlink" Target="consultantplus://offline/ref=1E2F4BE6D14126FE31AC27FDB429A396DB941534F94723D46937016F167885B9475D5843571A82D245216A1EB2C47F143D71D55ADE9A3B8CyAi5H" TargetMode="External"/><Relationship Id="rId34" Type="http://schemas.openxmlformats.org/officeDocument/2006/relationships/hyperlink" Target="consultantplus://offline/ref=1E2F4BE6D14126FE31AC26FDB150F6C5D49D1231FF4C2E863E35503A187D8DE90F4D0406021681D05D2A3D51F49170y1i5H" TargetMode="External"/><Relationship Id="rId7" Type="http://schemas.openxmlformats.org/officeDocument/2006/relationships/hyperlink" Target="consultantplus://offline/ref=1E2F4BE6D14126FE31AC26FDB150F6C5D49D1336FE4B2A843E35503A187D8DE90F4D0406021681D05D2A3D51F49170y1i5H" TargetMode="External"/><Relationship Id="rId12" Type="http://schemas.openxmlformats.org/officeDocument/2006/relationships/hyperlink" Target="consultantplus://offline/ref=1E2F4BE6D14126FE31AC27FDB429A396DB941733F84823D46937016F167885B9475D5845501C8A85126E6B42F6906C143F71D759C2y9i9H" TargetMode="External"/><Relationship Id="rId17" Type="http://schemas.openxmlformats.org/officeDocument/2006/relationships/hyperlink" Target="consultantplus://offline/ref=1E2F4BE6D14126FE31AC27FDB429A396DB941534F94723D46937016F167885B9475D5843571A82D245216A1EB2C47F143D71D55ADE9A3B8CyAi5H" TargetMode="External"/><Relationship Id="rId25" Type="http://schemas.openxmlformats.org/officeDocument/2006/relationships/hyperlink" Target="consultantplus://offline/ref=1E2F4BE6D14126FE31AC27FDB429A396D89B1234F54F23D46937016F167885B9475D5843571980D241216A1EB2C47F143D71D55ADE9A3B8CyAi5H" TargetMode="External"/><Relationship Id="rId33" Type="http://schemas.openxmlformats.org/officeDocument/2006/relationships/hyperlink" Target="consultantplus://offline/ref=1E2F4BE6D14126FE31AC27FDB429A396DB941733F84823D46937016F167885B9475D584A551E8A85126E6B42F6906C143F71D759C2y9i9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E2F4BE6D14126FE31AC27FDB429A396DB941534F94723D46937016F167885B9475D5843571A82D241216A1EB2C47F143D71D55ADE9A3B8CyAi5H" TargetMode="External"/><Relationship Id="rId20" Type="http://schemas.openxmlformats.org/officeDocument/2006/relationships/hyperlink" Target="consultantplus://offline/ref=1E2F4BE6D14126FE31AC27FDB429A396DB941534F94723D46937016F167885B9475D5843571A82D245216A1EB2C47F143D71D55ADE9A3B8CyAi5H" TargetMode="External"/><Relationship Id="rId29" Type="http://schemas.openxmlformats.org/officeDocument/2006/relationships/hyperlink" Target="consultantplus://offline/ref=1E2F4BE6D14126FE31AC27FDB429A396DB941733F84823D46937016F167885B9475D5845501C8A85126E6B42F6906C143F71D759C2y9i9H" TargetMode="External"/><Relationship Id="rId1" Type="http://schemas.openxmlformats.org/officeDocument/2006/relationships/styles" Target="styles.xml"/><Relationship Id="rId6" Type="http://schemas.openxmlformats.org/officeDocument/2006/relationships/hyperlink" Target="consultantplus://offline/ref=1E2F4BE6D14126FE31AC26FDB150F6C5D49D1231FF4C2E863E35503A187D8DE90F4D0406021681D05D2A3D51F49170y1i5H" TargetMode="External"/><Relationship Id="rId11" Type="http://schemas.openxmlformats.org/officeDocument/2006/relationships/hyperlink" Target="consultantplus://offline/ref=1E2F4BE6D14126FE31AC2AF1B029A396DB9B1534FC4A23D46937016F167885B9555D004F571A9FD140343C4FF4y9i0H" TargetMode="External"/><Relationship Id="rId24" Type="http://schemas.openxmlformats.org/officeDocument/2006/relationships/hyperlink" Target="consultantplus://offline/ref=1E2F4BE6D14126FE31AC27FDB429A396DB941636FC4D23D46937016F167885B9475D5843571E80D2487E6F0BA39C7215226FD647C29839y8iFH" TargetMode="External"/><Relationship Id="rId32" Type="http://schemas.openxmlformats.org/officeDocument/2006/relationships/hyperlink" Target="consultantplus://offline/ref=1E2F4BE6D14126FE31AC27FDB429A396DB941733F84823D46937016F167885B9475D5845501D8A85126E6B42F6906C143F71D759C2y9i9H"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E2F4BE6D14126FE31AC27FDB429A396DB941534F94723D46937016F167885B9475D5843571A82D344216A1EB2C47F143D71D55ADE9A3B8CyAi5H" TargetMode="External"/><Relationship Id="rId23" Type="http://schemas.openxmlformats.org/officeDocument/2006/relationships/hyperlink" Target="consultantplus://offline/ref=1E2F4BE6D14126FE31AC27FDB429A396DB941534F94723D46937016F167885B9475D5843571A82D24B216A1EB2C47F143D71D55ADE9A3B8CyAi5H" TargetMode="External"/><Relationship Id="rId28" Type="http://schemas.openxmlformats.org/officeDocument/2006/relationships/hyperlink" Target="consultantplus://offline/ref=1E2F4BE6D14126FE31AC27FDB429A396DB941534F94723D46937016F167885B9475D5843571A82D244216A1EB2C47F143D71D55ADE9A3B8CyAi5H" TargetMode="External"/><Relationship Id="rId36" Type="http://schemas.openxmlformats.org/officeDocument/2006/relationships/hyperlink" Target="consultantplus://offline/ref=1E2F4BE6D14126FE31AC2AF1B029A396DB9B1534FC4A23D46937016F167885B9555D004F571A9FD140343C4FF4y9i0H" TargetMode="External"/><Relationship Id="rId10" Type="http://schemas.openxmlformats.org/officeDocument/2006/relationships/hyperlink" Target="consultantplus://offline/ref=1E2F4BE6D14126FE31AC26FDB150F6C5D49D1336FE4B2A843E35503A187D8DE90F4D0406021681D05D2A3D51F49170y1i5H" TargetMode="External"/><Relationship Id="rId19" Type="http://schemas.openxmlformats.org/officeDocument/2006/relationships/hyperlink" Target="consultantplus://offline/ref=1E2F4BE6D14126FE31AC27FDB429A396DB941534F94723D46937016F167885B9475D5843571A82D245216A1EB2C47F143D71D55ADE9A3B8CyAi5H" TargetMode="External"/><Relationship Id="rId31" Type="http://schemas.openxmlformats.org/officeDocument/2006/relationships/hyperlink" Target="consultantplus://offline/ref=1E2F4BE6D14126FE31AC27FDB429A396DB941733F84823D46937016F167885B9475D5843571A80D042216A1EB2C47F143D71D55ADE9A3B8CyAi5H" TargetMode="External"/><Relationship Id="rId4" Type="http://schemas.openxmlformats.org/officeDocument/2006/relationships/webSettings" Target="webSettings.xml"/><Relationship Id="rId9" Type="http://schemas.openxmlformats.org/officeDocument/2006/relationships/hyperlink" Target="consultantplus://offline/ref=1E2F4BE6D14126FE31AC26FDB150F6C5D49D1231FF4C2E863E35503A187D8DE90F4D0406021681D05D2A3D51F49170y1i5H" TargetMode="External"/><Relationship Id="rId14" Type="http://schemas.openxmlformats.org/officeDocument/2006/relationships/hyperlink" Target="consultantplus://offline/ref=1E2F4BE6D14126FE31AC27FDB429A396DB941636FC4D23D46937016F167885B9475D5843571E80D2487E6F0BA39C7215226FD647C29839y8iFH" TargetMode="External"/><Relationship Id="rId22" Type="http://schemas.openxmlformats.org/officeDocument/2006/relationships/hyperlink" Target="consultantplus://offline/ref=1E2F4BE6D14126FE31AC27FDB429A396DB941534F94723D46937016F167885B9475D5843571A82D244216A1EB2C47F143D71D55ADE9A3B8CyAi5H" TargetMode="External"/><Relationship Id="rId27" Type="http://schemas.openxmlformats.org/officeDocument/2006/relationships/hyperlink" Target="consultantplus://offline/ref=1E2F4BE6D14126FE31AC2AEEA129A396DC9F1235F54D23D46937016F167885B9555D004F571A9FD140343C4FF4y9i0H" TargetMode="External"/><Relationship Id="rId30" Type="http://schemas.openxmlformats.org/officeDocument/2006/relationships/hyperlink" Target="consultantplus://offline/ref=1E2F4BE6D14126FE31AC27FDB429A396DB941733F84823D46937016F167885B9475D5843571A81D744216A1EB2C47F143D71D55ADE9A3B8CyAi5H" TargetMode="External"/><Relationship Id="rId35" Type="http://schemas.openxmlformats.org/officeDocument/2006/relationships/hyperlink" Target="consultantplus://offline/ref=1E2F4BE6D14126FE31AC26FDB150F6C5D49D1336FE4B2A843E35503A187D8DE90F4D0406021681D05D2A3D51F49170y1i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2021-03-01T07:34:00Z</dcterms:created>
  <dcterms:modified xsi:type="dcterms:W3CDTF">2021-03-01T07:35:00Z</dcterms:modified>
</cp:coreProperties>
</file>