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6D" w:rsidRDefault="00AF6B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6B6D" w:rsidRDefault="00AF6B6D">
      <w:pPr>
        <w:pStyle w:val="ConsPlusNormal"/>
        <w:ind w:firstLine="540"/>
        <w:jc w:val="both"/>
        <w:outlineLvl w:val="0"/>
      </w:pPr>
    </w:p>
    <w:p w:rsidR="00AF6B6D" w:rsidRDefault="00AF6B6D">
      <w:pPr>
        <w:pStyle w:val="ConsPlusTitle"/>
        <w:jc w:val="center"/>
      </w:pPr>
      <w:r>
        <w:t>УПРАВЛЕНИЕ ФЕДЕРАЛЬНОЙ АНТИМОНОПОЛЬНОЙ СЛУЖБЫ</w:t>
      </w:r>
    </w:p>
    <w:p w:rsidR="00AF6B6D" w:rsidRDefault="00AF6B6D">
      <w:pPr>
        <w:pStyle w:val="ConsPlusTitle"/>
        <w:jc w:val="center"/>
      </w:pPr>
      <w:r>
        <w:t>ПО ИВАНОВСКОЙ ОБЛАСТИ</w:t>
      </w:r>
    </w:p>
    <w:p w:rsidR="00AF6B6D" w:rsidRDefault="00AF6B6D">
      <w:pPr>
        <w:pStyle w:val="ConsPlusTitle"/>
        <w:jc w:val="center"/>
      </w:pPr>
    </w:p>
    <w:p w:rsidR="00AF6B6D" w:rsidRDefault="00AF6B6D">
      <w:pPr>
        <w:pStyle w:val="ConsPlusTitle"/>
        <w:jc w:val="center"/>
      </w:pPr>
      <w:r>
        <w:t>РЕШЕНИЕ</w:t>
      </w:r>
    </w:p>
    <w:p w:rsidR="00AF6B6D" w:rsidRDefault="00AF6B6D">
      <w:pPr>
        <w:pStyle w:val="ConsPlusTitle"/>
        <w:jc w:val="center"/>
      </w:pPr>
      <w:r>
        <w:t>от 11 января 2019 г. N 37-02 по делу N 07-02/2019-002</w:t>
      </w:r>
    </w:p>
    <w:p w:rsidR="00AF6B6D" w:rsidRDefault="00AF6B6D">
      <w:pPr>
        <w:pStyle w:val="ConsPlusTitle"/>
        <w:jc w:val="center"/>
      </w:pPr>
    </w:p>
    <w:p w:rsidR="00AF6B6D" w:rsidRDefault="00AF6B6D">
      <w:pPr>
        <w:pStyle w:val="ConsPlusTitle"/>
        <w:jc w:val="center"/>
      </w:pPr>
      <w:r>
        <w:t>ОБ ОТКАЗЕ ВКЛЮЧЕНИЯ СВЕДЕНИЙ</w:t>
      </w:r>
    </w:p>
    <w:p w:rsidR="00AF6B6D" w:rsidRDefault="00AF6B6D">
      <w:pPr>
        <w:pStyle w:val="ConsPlusTitle"/>
        <w:jc w:val="center"/>
      </w:pPr>
      <w:r>
        <w:t>О НЕДОБРОСОВЕСТНОМ ПОСТАВЩИКЕ В РЕЕСТР</w:t>
      </w:r>
    </w:p>
    <w:p w:rsidR="00AF6B6D" w:rsidRDefault="00AF6B6D">
      <w:pPr>
        <w:pStyle w:val="ConsPlusNormal"/>
        <w:ind w:firstLine="540"/>
        <w:jc w:val="both"/>
      </w:pPr>
    </w:p>
    <w:p w:rsidR="00AF6B6D" w:rsidRDefault="00AF6B6D">
      <w:pPr>
        <w:pStyle w:val="ConsPlusNormal"/>
        <w:ind w:firstLine="540"/>
        <w:jc w:val="both"/>
      </w:pPr>
      <w:r>
        <w:t>Дата принятия решения: 11 января 2019 года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Дата изготовления решения: 16 января 2019 года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Ивановской области по контролю в сфере закупок (далее - Комиссия Ивановского УФАС России) в составе: &lt;...&gt;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в присутствии представителей: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АО "Х" (далее - Общество): &lt;...&gt;,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ОБУЗ "Ивановская областная станция переливания крови" (далее - Заказчик, Заявитель): &lt;...&gt;,</w:t>
      </w:r>
    </w:p>
    <w:p w:rsidR="00AF6B6D" w:rsidRDefault="00AF6B6D">
      <w:pPr>
        <w:pStyle w:val="ConsPlusNormal"/>
        <w:jc w:val="center"/>
      </w:pPr>
    </w:p>
    <w:p w:rsidR="00AF6B6D" w:rsidRDefault="00AF6B6D">
      <w:pPr>
        <w:pStyle w:val="ConsPlusNormal"/>
        <w:jc w:val="center"/>
      </w:pPr>
      <w:r>
        <w:t>установила:</w:t>
      </w:r>
    </w:p>
    <w:p w:rsidR="00AF6B6D" w:rsidRDefault="00AF6B6D">
      <w:pPr>
        <w:pStyle w:val="ConsPlusNormal"/>
        <w:jc w:val="center"/>
      </w:pPr>
    </w:p>
    <w:p w:rsidR="00AF6B6D" w:rsidRDefault="00AF6B6D">
      <w:pPr>
        <w:pStyle w:val="ConsPlusNormal"/>
        <w:ind w:firstLine="540"/>
        <w:jc w:val="both"/>
      </w:pPr>
      <w:r>
        <w:t>В Управление Федеральной антимонопольной службы по Ивановской области 21.12.2018 от ОБУЗ "Ивановская областная станция переливания крови" поступили материалы, свидетельствующие о признан</w:t>
      </w:r>
      <w:proofErr w:type="gramStart"/>
      <w:r>
        <w:t>ии АО</w:t>
      </w:r>
      <w:proofErr w:type="gramEnd"/>
      <w:r>
        <w:t xml:space="preserve"> "Х" (ИНН: &lt;...&gt;; </w:t>
      </w:r>
      <w:proofErr w:type="gramStart"/>
      <w:r>
        <w:t xml:space="preserve">603108, &lt;...&gt;, далее - Общество) уклонившимся от заключения контракта по результатам проведения электронного аукциона на поставку химических реактивов (извещение N 0133200001718003271)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  <w:proofErr w:type="gramEnd"/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Управлением Федеральной антимонопольной службы по Ивановской области на основании </w:t>
      </w:r>
      <w:hyperlink r:id="rId7" w:history="1">
        <w:r>
          <w:rPr>
            <w:color w:val="0000FF"/>
          </w:rPr>
          <w:t>ст. 99</w:t>
        </w:r>
      </w:hyperlink>
      <w:r>
        <w:t xml:space="preserve">, </w:t>
      </w:r>
      <w:hyperlink r:id="rId8" w:history="1">
        <w:r>
          <w:rPr>
            <w:color w:val="0000FF"/>
          </w:rPr>
          <w:t>104</w:t>
        </w:r>
      </w:hyperlink>
      <w:r>
        <w:t xml:space="preserve"> Закона о контрактной системе и </w:t>
      </w:r>
      <w:hyperlink r:id="rId9" w:history="1">
        <w:r>
          <w:rPr>
            <w:color w:val="0000FF"/>
          </w:rPr>
          <w:t>ч. 11</w:t>
        </w:r>
      </w:hyperlink>
      <w:r>
        <w:t xml:space="preserve"> Постановления Правительства РФ от 25.11.2013 N 1062 "О порядке ведения реестра недобросовестных поставщиков (подрядчиков, исполнителей)" было решено провести проверку факта уклонения АО "Х" от заключения контракта.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Рассмотрев представленные ОБУЗ "Ивановская областная станция переливания крови", АО "Х" документы, заслушав представителей Заказчика и Общества, участвующих в заседании Комиссии Ивановского УФАС России, было установлено следующее.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27.11.2018 на официальном сайте Единой информационной системы в сфере закупок http://www.zakupki.gov.ru/ (далее - официальный сайт) было размещено извещение N 0133200001718003271 о проведении электронного аукциона на поставку химических реактивов.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lastRenderedPageBreak/>
        <w:t>В соответствии с протоколом рассмотрения единственной заявки на участие в электронном аукционе, проводимом с целью определения поставщика и заключения с ним контракта на поставку химических реактивов и признания аукциона несостоявшимся от 10.12.2018 N 0133200001718003271-1/2825, победителем указанного электронного аукциона было признано АО "Х". Указанный протокол был опубликован на официальном сайте 10.12.2018.</w:t>
      </w:r>
    </w:p>
    <w:p w:rsidR="00AF6B6D" w:rsidRDefault="00AF6B6D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ч. 2 ст. 83.2</w:t>
        </w:r>
      </w:hyperlink>
      <w:r>
        <w:t xml:space="preserve"> Закона о контрактной системе в течение пяти дней с даты размещения в единой информационной системе указанного в </w:t>
      </w:r>
      <w:hyperlink r:id="rId11" w:history="1">
        <w:r>
          <w:rPr>
            <w:color w:val="0000FF"/>
          </w:rPr>
          <w:t>ч. 8 ст. 69</w:t>
        </w:r>
      </w:hyperlink>
      <w:r>
        <w:t xml:space="preserve"> Закона о контрактной системе протокола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контракта, который составляется путем включения в проект контракта</w:t>
      </w:r>
      <w:proofErr w:type="gramEnd"/>
      <w:r>
        <w:t>, прилагаемый к документации или извещению о закупке, цены контракта, предложенной участником закупки, с которым заключается контракт, информации о товаре (товарном знаке и (или) конкретных показателях товара), указанной в заявке участника электронной процедуры.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Как следует из документов, представленных Заявителем в адрес Ивановского УФАС России, ОБУЗ "Ивановская областная станция переливания крови" своевременно исполнило предусмотренную </w:t>
      </w:r>
      <w:hyperlink r:id="rId12" w:history="1">
        <w:r>
          <w:rPr>
            <w:color w:val="0000FF"/>
          </w:rPr>
          <w:t>ч. 2 ст. 83.2</w:t>
        </w:r>
      </w:hyperlink>
      <w:r>
        <w:t xml:space="preserve"> Закона о контрактной системе обязанность, разместив 12.12.2018 проект контракта на официальном сайте.</w:t>
      </w:r>
    </w:p>
    <w:p w:rsidR="00AF6B6D" w:rsidRDefault="00AF6B6D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ч. 3 ст. 83.2</w:t>
        </w:r>
      </w:hyperlink>
      <w:r>
        <w:t xml:space="preserve">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</w:t>
      </w:r>
      <w:proofErr w:type="gramEnd"/>
      <w:r>
        <w:t xml:space="preserve">, либо размещает протокол разногласий, предусмотренный </w:t>
      </w:r>
      <w:hyperlink r:id="rId14" w:history="1">
        <w:r>
          <w:rPr>
            <w:color w:val="0000FF"/>
          </w:rPr>
          <w:t>ч. 4 ст. 83.2</w:t>
        </w:r>
      </w:hyperlink>
      <w:r>
        <w:t xml:space="preserve"> Закона о контрактной системе.</w:t>
      </w:r>
    </w:p>
    <w:p w:rsidR="00AF6B6D" w:rsidRDefault="00AF6B6D">
      <w:pPr>
        <w:pStyle w:val="ConsPlusNormal"/>
        <w:spacing w:before="240"/>
        <w:ind w:firstLine="540"/>
        <w:jc w:val="both"/>
      </w:pPr>
      <w:proofErr w:type="gramStart"/>
      <w:r>
        <w:t xml:space="preserve">В силу </w:t>
      </w:r>
      <w:hyperlink r:id="rId15" w:history="1">
        <w:r>
          <w:rPr>
            <w:color w:val="0000FF"/>
          </w:rPr>
          <w:t>ч. 4 ст. 83.2</w:t>
        </w:r>
      </w:hyperlink>
      <w:r>
        <w:t xml:space="preserve">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процедуры, с которым заключается контракт, в случае наличия разногласий по проекту контракта, размещенному в соответствии с </w:t>
      </w:r>
      <w:hyperlink r:id="rId16" w:history="1">
        <w:r>
          <w:rPr>
            <w:color w:val="0000FF"/>
          </w:rPr>
          <w:t>частью 2 настоящей статьи</w:t>
        </w:r>
      </w:hyperlink>
      <w:r>
        <w:t>, размещает на электронной площадке протокол разногласий, подписанный усиленной электронной подписью лица, имеющего право действовать</w:t>
      </w:r>
      <w:proofErr w:type="gramEnd"/>
      <w:r>
        <w:t xml:space="preserve"> от имени победителя электронной процедуры. Указанный протокол может быть размещен на электронной площадке в отношении соответствующего контракта не более чем один раз. При этом победитель электронной процедуры, с которым заключается контракт, указывает в протоколе разногласий замечания к положениям проекта контракта, не соответствующим документации и (или) извещению о закупке и своей заявке на участие в электронной процедуре, с указанием соответствующих положений данных документов.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ч. 13 ст. 83.2</w:t>
        </w:r>
      </w:hyperlink>
      <w:r>
        <w:t xml:space="preserve"> Закона о контрактной системе победитель электронной процедуры признается </w:t>
      </w:r>
      <w:proofErr w:type="gramStart"/>
      <w:r>
        <w:t>заказчиком</w:t>
      </w:r>
      <w:proofErr w:type="gramEnd"/>
      <w:r>
        <w:t xml:space="preserve"> уклонившимся от заключения контракта в случае, если в сроки, предусмотренные </w:t>
      </w:r>
      <w:hyperlink r:id="rId18" w:history="1">
        <w:r>
          <w:rPr>
            <w:color w:val="0000FF"/>
          </w:rPr>
          <w:t>ст. 83.2</w:t>
        </w:r>
      </w:hyperlink>
      <w:r>
        <w:t xml:space="preserve"> Закона о контрактной системе,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</w:t>
      </w:r>
      <w:hyperlink r:id="rId19" w:history="1">
        <w:r>
          <w:rPr>
            <w:color w:val="0000FF"/>
          </w:rPr>
          <w:t>ч. 4 ст. 83.2</w:t>
        </w:r>
      </w:hyperlink>
      <w:r>
        <w:t xml:space="preserve"> Закона о контрактной системе, или не исполнил требования, предусмотренные </w:t>
      </w:r>
      <w:hyperlink r:id="rId20" w:history="1">
        <w:r>
          <w:rPr>
            <w:color w:val="0000FF"/>
          </w:rPr>
          <w:t>ст. 37</w:t>
        </w:r>
      </w:hyperlink>
      <w:r>
        <w:t xml:space="preserve"> Закона о контрактной системе (в случае снижения при проведении электронного аукциона или конкурса цены контракта на двадцать пять процентов и более от начальной (максимальной) цены контракта).</w:t>
      </w:r>
    </w:p>
    <w:p w:rsidR="00AF6B6D" w:rsidRDefault="00AF6B6D">
      <w:pPr>
        <w:pStyle w:val="ConsPlusNormal"/>
        <w:spacing w:before="240"/>
        <w:ind w:firstLine="540"/>
        <w:jc w:val="both"/>
      </w:pPr>
      <w:proofErr w:type="gramStart"/>
      <w:r>
        <w:lastRenderedPageBreak/>
        <w:t>Таким образом, АО "Х" обязано было не позднее 17.12.2018 разместить на официальном сайте проект контракта, подписанный усиленной электронной подписью лица, имеющего право действовать от имени победителя электронной процедуры, а также документ, подтверждающий предоставление обеспечения исполнения контракта, либо направить протокол разногласий, подписанный усиленной электронной подписью лица, имеющего право действовать от имени победителя электронной процедуры.</w:t>
      </w:r>
      <w:proofErr w:type="gramEnd"/>
    </w:p>
    <w:p w:rsidR="00AF6B6D" w:rsidRDefault="00AF6B6D">
      <w:pPr>
        <w:pStyle w:val="ConsPlusNormal"/>
        <w:spacing w:before="240"/>
        <w:ind w:firstLine="540"/>
        <w:jc w:val="both"/>
      </w:pPr>
      <w:r>
        <w:t>Между тем, Обществом проект контракта, подписанный усиленной электронной подписью лица, имеющего право действовать от имени победителя электронной процедуры, и документ, подтверждающий предоставление обеспечения исполнения контракта, были размещены 18.12.2018. Согласно отметке банка на представленном Заказчиком платежном поручении N 4189 от 12.12.2018 обеспечение исполнения контракта было перечислено в адрес Заказчика 12.12.2018.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Исходя из письменных пояснений АО "Х" следует, что размещение проекта контракта, подписанного усиленной электронной подписью лица, имеющего право действовать от имени победителя электронной процедуры, и документа, подтверждающего предоставление обеспечения исполнения контракта, с нарушением установленных </w:t>
      </w:r>
      <w:hyperlink r:id="rId21" w:history="1">
        <w:r>
          <w:rPr>
            <w:color w:val="0000FF"/>
          </w:rPr>
          <w:t>Законом</w:t>
        </w:r>
      </w:hyperlink>
      <w:r>
        <w:t xml:space="preserve"> о контрактной системе сроков произошло ненамеренно, у Общества отсутствовал умысел на уклонение от заключения контракта. В период, отведенный для подписания проекта контракта, необходимо было произвести расчет цен и сумм по позициям лота для приведения их в соответствие с ценой контракта. Ответственный сотрудник Общества находился на </w:t>
      </w:r>
      <w:proofErr w:type="gramStart"/>
      <w:r>
        <w:t>больничном</w:t>
      </w:r>
      <w:proofErr w:type="gramEnd"/>
      <w:r>
        <w:t>, поэтому расчет производил менеджер по тендерам Общества, имеющий небольшой опыт. В связи с наличием небольшого опыта менеджер по тендерам Общества завершил порученную ему работу только 14.12.2018.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17.12.2018 менеджер по тендерам Общества зашла на электронную торговую площадку АО "Э" для подписания проекта контракта и размещения документа, подтверждающего предоставление обеспечения исполнения контракта, однако, при переходе в раздел "Реестр контрактов" электронная торговая площадка АО "Э" выдавала пустое окно с надписью "Регламентные работы". В подтверждение неоднократных попыток Общество представило выписку из log-файла с </w:t>
      </w:r>
      <w:proofErr w:type="gramStart"/>
      <w:r>
        <w:t>прокси сервера</w:t>
      </w:r>
      <w:proofErr w:type="gramEnd"/>
      <w:r>
        <w:t xml:space="preserve"> squid, установленного в АО "Х".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18.12.2018 менеджер по тендерам Общества в 08 часов 18 минут подписала проект контракта и </w:t>
      </w:r>
      <w:proofErr w:type="gramStart"/>
      <w:r>
        <w:t>разместила документ</w:t>
      </w:r>
      <w:proofErr w:type="gramEnd"/>
      <w:r>
        <w:t>, подтверждающий предоставление обеспечения исполнения контракта (платежное поручение N 4189 от 12.12.2018), как только появилась такая техническая возможность.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В письменных пояснениях исх.N 139 от 28.12.2018 Общество также сообщило, что является добросовестным поставщиком химической продукции, не отказывается от обязательств по заключению контракта с Заказчиком.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Представитель Общества на заседании Комиссии Ивановского УФАС России сообщил, что АО "Х" готово исполнить контракт на поставку химических реактивов.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Представитель Заказчика на заседании Комиссии Ивановского УФАС России пояснил, что необходимость в поставке химических реактивов у Заказчика имеется и в настоящее время. Кроме того, учитывая факт неумышленного пропуска срока заключения контракта, установленного </w:t>
      </w:r>
      <w:hyperlink r:id="rId22" w:history="1">
        <w:r>
          <w:rPr>
            <w:color w:val="0000FF"/>
          </w:rPr>
          <w:t>Законом</w:t>
        </w:r>
      </w:hyperlink>
      <w:r>
        <w:t xml:space="preserve"> о контрактной системе, Заказчик не настаивает на включен</w:t>
      </w:r>
      <w:proofErr w:type="gramStart"/>
      <w:r>
        <w:t>ии АО</w:t>
      </w:r>
      <w:proofErr w:type="gramEnd"/>
      <w:r>
        <w:t xml:space="preserve"> "Х" в реестр недобросовестных поставщиков и выражает согласие на заключение с Обществом контракта. Также представитель Заказчика отметил, что ОБУЗ </w:t>
      </w:r>
      <w:r>
        <w:lastRenderedPageBreak/>
        <w:t>"Ивановская областная станция переливания крови" с АО "Х" ранее неоднократно заключались аналогичные контракты, Общество добросовестно исполняло свои обязанности по поставке химических реактивов, претензий к Обществу у Заказчика не имеется.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При изложенных обстоятельствах, Комиссия Ивановского УФАС России полагает, что включение сведений об АО "Х" в реестр недобросовестных поставщиков нецелесообразно.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руководствуясь </w:t>
      </w:r>
      <w:hyperlink r:id="rId23" w:history="1">
        <w:r>
          <w:rPr>
            <w:color w:val="0000FF"/>
          </w:rPr>
          <w:t>ст. 104</w:t>
        </w:r>
      </w:hyperlink>
      <w:r>
        <w:t xml:space="preserve"> Закона о контрактной системе, Комиссия Ивановского УФАС России</w:t>
      </w:r>
    </w:p>
    <w:p w:rsidR="00AF6B6D" w:rsidRDefault="00AF6B6D">
      <w:pPr>
        <w:pStyle w:val="ConsPlusNormal"/>
        <w:jc w:val="center"/>
      </w:pPr>
    </w:p>
    <w:p w:rsidR="00AF6B6D" w:rsidRDefault="00AF6B6D">
      <w:pPr>
        <w:pStyle w:val="ConsPlusNormal"/>
        <w:jc w:val="center"/>
      </w:pPr>
      <w:r>
        <w:t>решила:</w:t>
      </w:r>
    </w:p>
    <w:p w:rsidR="00AF6B6D" w:rsidRDefault="00AF6B6D">
      <w:pPr>
        <w:pStyle w:val="ConsPlusNormal"/>
        <w:jc w:val="center"/>
      </w:pPr>
    </w:p>
    <w:p w:rsidR="00AF6B6D" w:rsidRDefault="00AF6B6D">
      <w:pPr>
        <w:pStyle w:val="ConsPlusNormal"/>
        <w:ind w:firstLine="540"/>
        <w:jc w:val="both"/>
      </w:pPr>
      <w:r>
        <w:t>1. Сведения, представленные ОБУЗ "Ивановская областная станция переливания крови", в отношен</w:t>
      </w:r>
      <w:proofErr w:type="gramStart"/>
      <w:r>
        <w:t>ии АО</w:t>
      </w:r>
      <w:proofErr w:type="gramEnd"/>
      <w:r>
        <w:t xml:space="preserve"> "Х" (ИНН: &lt;...&gt;; 603108, &lt;...&gt;), в реестр недобросовестных поставщиков не включать.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2. Выдать предписание об устранении нарушения законодательства о контрактной системе.</w:t>
      </w:r>
    </w:p>
    <w:p w:rsidR="00AF6B6D" w:rsidRDefault="00AF6B6D">
      <w:pPr>
        <w:pStyle w:val="ConsPlusNormal"/>
        <w:spacing w:before="240"/>
        <w:ind w:firstLine="540"/>
        <w:jc w:val="both"/>
      </w:pPr>
      <w:r>
        <w:t>Настоящее решение может быть обжаловано в порядке и сроки, предусмотренные законом.</w:t>
      </w:r>
    </w:p>
    <w:p w:rsidR="00AF6B6D" w:rsidRDefault="00AF6B6D">
      <w:pPr>
        <w:pStyle w:val="ConsPlusNormal"/>
        <w:ind w:firstLine="540"/>
        <w:jc w:val="both"/>
      </w:pPr>
    </w:p>
    <w:p w:rsidR="00AF6B6D" w:rsidRDefault="00AF6B6D">
      <w:pPr>
        <w:pStyle w:val="ConsPlusNormal"/>
        <w:jc w:val="right"/>
      </w:pPr>
      <w:r>
        <w:t>Подписи членов Комиссии</w:t>
      </w:r>
    </w:p>
    <w:p w:rsidR="00AF6B6D" w:rsidRDefault="00AF6B6D">
      <w:pPr>
        <w:pStyle w:val="ConsPlusNormal"/>
        <w:ind w:firstLine="540"/>
        <w:jc w:val="both"/>
      </w:pPr>
    </w:p>
    <w:p w:rsidR="00AF6B6D" w:rsidRDefault="00AF6B6D">
      <w:pPr>
        <w:pStyle w:val="ConsPlusNormal"/>
        <w:ind w:firstLine="540"/>
        <w:jc w:val="both"/>
      </w:pPr>
    </w:p>
    <w:p w:rsidR="00AF6B6D" w:rsidRDefault="00AF6B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AF6B6D">
      <w:bookmarkStart w:id="0" w:name="_GoBack"/>
      <w:bookmarkEnd w:id="0"/>
    </w:p>
    <w:sectPr w:rsidR="001552FE" w:rsidSect="009F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6D"/>
    <w:rsid w:val="00536E16"/>
    <w:rsid w:val="005C5D8E"/>
    <w:rsid w:val="00957F33"/>
    <w:rsid w:val="00963F56"/>
    <w:rsid w:val="009B3926"/>
    <w:rsid w:val="00AF6B6D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B6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6B6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F6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B6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6B6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F6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5A19A51070E33540CB7FB4B02C42C9E45F794FD196EC4612CB619BF82302BD3350450B1767F998ACBCA1022B8047F53D54627241FE0888z0fEK" TargetMode="External"/><Relationship Id="rId13" Type="http://schemas.openxmlformats.org/officeDocument/2006/relationships/hyperlink" Target="consultantplus://offline/ref=F05A19A51070E33540CB7FB4B02C42C9E45F794FD196EC4612CB619BF82302BD3350450B176FF89AFFE6B10662D54DEB3A427C785FFEz0f8K" TargetMode="External"/><Relationship Id="rId18" Type="http://schemas.openxmlformats.org/officeDocument/2006/relationships/hyperlink" Target="consultantplus://offline/ref=F05A19A51070E33540CB7FB4B02C42C9E45F794FD196EC4612CB619BF82302BD335045031261F6C5FAF3A05E6FD254F53254607A5DzFf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5A19A51070E33540CB7FB4B02C42C9E45F794FD196EC4612CB619BF82302BD21501D071761E391A3A9F7536DzDf5K" TargetMode="External"/><Relationship Id="rId7" Type="http://schemas.openxmlformats.org/officeDocument/2006/relationships/hyperlink" Target="consultantplus://offline/ref=F05A19A51070E33540CB7FB4B02C42C9E45F794FD196EC4612CB619BF82302BD3350450B1767FE96ADBCA1022B8047F53D54627241FE0888z0fEK" TargetMode="External"/><Relationship Id="rId12" Type="http://schemas.openxmlformats.org/officeDocument/2006/relationships/hyperlink" Target="consultantplus://offline/ref=F05A19A51070E33540CB7FB4B02C42C9E45F794FD196EC4612CB619BF82302BD33504503126FF6C5FAF3A05E6FD254F53254607A5DzFfCK" TargetMode="External"/><Relationship Id="rId17" Type="http://schemas.openxmlformats.org/officeDocument/2006/relationships/hyperlink" Target="consultantplus://offline/ref=F05A19A51070E33540CB7FB4B02C42C9E45F794FD196EC4612CB619BF82302BD335045031066F6C5FAF3A05E6FD254F53254607A5DzFfC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5A19A51070E33540CB7FB4B02C42C9E45F794FD196EC4612CB619BF82302BD33504503126FF6C5FAF3A05E6FD254F53254607A5DzFfCK" TargetMode="External"/><Relationship Id="rId20" Type="http://schemas.openxmlformats.org/officeDocument/2006/relationships/hyperlink" Target="consultantplus://offline/ref=F05A19A51070E33540CB7FB4B02C42C9E45F794FD196EC4612CB619BF82302BD3350450B1766F992ACBCA1022B8047F53D54627241FE0888z0f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5A19A51070E33540CB7FB4B02C42C9E45F794FD196EC4612CB619BF82302BD21501D071761E391A3A9F7536DzDf5K" TargetMode="External"/><Relationship Id="rId11" Type="http://schemas.openxmlformats.org/officeDocument/2006/relationships/hyperlink" Target="consultantplus://offline/ref=F05A19A51070E33540CB7FB4B02C42C9E45F794FD196EC4612CB619BF82302BD3350450D1062F6C5FAF3A05E6FD254F53254607A5DzFfC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05A19A51070E33540CB7FB4B02C42C9E45F794FD196EC4612CB619BF82302BD335045031167F6C5FAF3A05E6FD254F53254607A5DzFfCK" TargetMode="External"/><Relationship Id="rId23" Type="http://schemas.openxmlformats.org/officeDocument/2006/relationships/hyperlink" Target="consultantplus://offline/ref=F05A19A51070E33540CB7FB4B02C42C9E45F794FD196EC4612CB619BF82302BD3350450B1767F998ACBCA1022B8047F53D54627241FE0888z0fEK" TargetMode="External"/><Relationship Id="rId10" Type="http://schemas.openxmlformats.org/officeDocument/2006/relationships/hyperlink" Target="consultantplus://offline/ref=F05A19A51070E33540CB7FB4B02C42C9E45F794FD196EC4612CB619BF82302BD33504503126FF6C5FAF3A05E6FD254F53254607A5DzFfCK" TargetMode="External"/><Relationship Id="rId19" Type="http://schemas.openxmlformats.org/officeDocument/2006/relationships/hyperlink" Target="consultantplus://offline/ref=F05A19A51070E33540CB7FB4B02C42C9E45F794FD196EC4612CB619BF82302BD335045031167F6C5FAF3A05E6FD254F53254607A5DzFf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5A19A51070E33540CB7FB4B02C42C9E6597F4DD195EC4612CB619BF82302BD21501D071761E391A3A9F7536DzDf5K" TargetMode="External"/><Relationship Id="rId14" Type="http://schemas.openxmlformats.org/officeDocument/2006/relationships/hyperlink" Target="consultantplus://offline/ref=F05A19A51070E33540CB7FB4B02C42C9E45F794FD196EC4612CB619BF82302BD335045031167F6C5FAF3A05E6FD254F53254607A5DzFfCK" TargetMode="External"/><Relationship Id="rId22" Type="http://schemas.openxmlformats.org/officeDocument/2006/relationships/hyperlink" Target="consultantplus://offline/ref=F05A19A51070E33540CB7FB4B02C42C9E45F794FD196EC4612CB619BF82302BD21501D071761E391A3A9F7536DzD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1838</Words>
  <Characters>10923</Characters>
  <Application>Microsoft Office Word</Application>
  <DocSecurity>0</DocSecurity>
  <Lines>188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2020-08-07T10:31:00Z</dcterms:created>
  <dcterms:modified xsi:type="dcterms:W3CDTF">2020-08-07T10:32:00Z</dcterms:modified>
</cp:coreProperties>
</file>