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E43" w:rsidRDefault="00E47E43">
      <w:pPr>
        <w:pStyle w:val="ConsPlusTitlePage"/>
      </w:pPr>
      <w:r>
        <w:t xml:space="preserve">Документ предоставлен </w:t>
      </w:r>
      <w:hyperlink r:id="rId5" w:history="1">
        <w:r>
          <w:rPr>
            <w:color w:val="0000FF"/>
          </w:rPr>
          <w:t>КонсультантПлюс</w:t>
        </w:r>
      </w:hyperlink>
      <w:r>
        <w:br/>
      </w:r>
    </w:p>
    <w:p w:rsidR="00E47E43" w:rsidRDefault="00E47E43">
      <w:pPr>
        <w:pStyle w:val="ConsPlusNormal"/>
        <w:ind w:firstLine="540"/>
        <w:jc w:val="both"/>
        <w:outlineLvl w:val="0"/>
      </w:pPr>
    </w:p>
    <w:p w:rsidR="00E47E43" w:rsidRDefault="00E47E43">
      <w:pPr>
        <w:pStyle w:val="ConsPlusTitle"/>
        <w:jc w:val="center"/>
      </w:pPr>
      <w:r>
        <w:t>ФЕДЕРАЛЬНАЯ АНТИМОНОПОЛЬНАЯ СЛУЖБА</w:t>
      </w:r>
    </w:p>
    <w:p w:rsidR="00E47E43" w:rsidRDefault="00E47E43">
      <w:pPr>
        <w:pStyle w:val="ConsPlusTitle"/>
        <w:jc w:val="center"/>
      </w:pPr>
    </w:p>
    <w:p w:rsidR="00E47E43" w:rsidRDefault="00E47E43">
      <w:pPr>
        <w:pStyle w:val="ConsPlusTitle"/>
        <w:jc w:val="center"/>
      </w:pPr>
      <w:r>
        <w:t>РЕШЕНИЕ</w:t>
      </w:r>
    </w:p>
    <w:p w:rsidR="00E47E43" w:rsidRDefault="00E47E43">
      <w:pPr>
        <w:pStyle w:val="ConsPlusTitle"/>
        <w:jc w:val="center"/>
      </w:pPr>
      <w:r>
        <w:t>от 27 января 2016 г. по делу N ВП-46/15</w:t>
      </w:r>
    </w:p>
    <w:p w:rsidR="00E47E43" w:rsidRDefault="00E47E43">
      <w:pPr>
        <w:pStyle w:val="ConsPlusTitle"/>
        <w:jc w:val="center"/>
      </w:pPr>
    </w:p>
    <w:p w:rsidR="00E47E43" w:rsidRDefault="00E47E43">
      <w:pPr>
        <w:pStyle w:val="ConsPlusTitle"/>
        <w:jc w:val="center"/>
      </w:pPr>
      <w:r>
        <w:t>О РЕЗУЛЬТАТАХ ВНЕПЛАНОВОЙ ПРОВЕРКИ</w:t>
      </w:r>
    </w:p>
    <w:p w:rsidR="00E47E43" w:rsidRDefault="00E47E43">
      <w:pPr>
        <w:pStyle w:val="ConsPlusTitle"/>
        <w:jc w:val="center"/>
      </w:pPr>
      <w:r>
        <w:t>СОБЛЮДЕНИЯ ЗАКОНОДАТЕЛЬСТВА РОССИЙСКОЙ ФЕДЕРАЦИИ</w:t>
      </w:r>
    </w:p>
    <w:p w:rsidR="00E47E43" w:rsidRDefault="00E47E43">
      <w:pPr>
        <w:pStyle w:val="ConsPlusTitle"/>
        <w:jc w:val="center"/>
      </w:pPr>
      <w:r>
        <w:t>О КОНТРАКТНОЙ СИСТЕМЕ В СФЕРЕ ЗАКУПОК</w:t>
      </w:r>
    </w:p>
    <w:p w:rsidR="00E47E43" w:rsidRDefault="00E47E43">
      <w:pPr>
        <w:pStyle w:val="ConsPlusNormal"/>
        <w:ind w:firstLine="540"/>
        <w:jc w:val="both"/>
      </w:pPr>
    </w:p>
    <w:p w:rsidR="00E47E43" w:rsidRDefault="00E47E43">
      <w:pPr>
        <w:pStyle w:val="ConsPlusNormal"/>
        <w:ind w:firstLine="540"/>
        <w:jc w:val="both"/>
      </w:pPr>
      <w:proofErr w:type="gramStart"/>
      <w:r>
        <w:t xml:space="preserve">На основании </w:t>
      </w:r>
      <w:hyperlink r:id="rId6" w:history="1">
        <w:r>
          <w:rPr>
            <w:color w:val="0000FF"/>
          </w:rPr>
          <w:t>статьи 99</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соответствии с приказом ФАС России от 03.07.2015 N 555/15 "О создании комиссии по контролю в сфере закупок" Комиссия ФАС России по контролю в сфере закупок (далее - Комиссия), рассмотрев</w:t>
      </w:r>
      <w:proofErr w:type="gramEnd"/>
      <w:r>
        <w:t xml:space="preserve"> </w:t>
      </w:r>
      <w:proofErr w:type="gramStart"/>
      <w:r>
        <w:t>обращение ООО "С" (далее - Заявитель), содержащее информацию о признаках нарушения законодательства Российской Федерации о контрактной системе в сфере закупок в действиях "К" (далее - Уполномоченный орган), "А" (далее - Заказчик), при проведении Уполномоченным органом, Заказчиком открытого конкурса на право заключения контракта на выполнение работ по реконструкции здания образовательной организации по адресу:</w:t>
      </w:r>
      <w:proofErr w:type="gramEnd"/>
      <w:r>
        <w:t xml:space="preserve"> Введенская ул., д. 3., литера</w:t>
      </w:r>
      <w:proofErr w:type="gramStart"/>
      <w:r>
        <w:t xml:space="preserve"> А</w:t>
      </w:r>
      <w:proofErr w:type="gramEnd"/>
      <w:r>
        <w:t xml:space="preserve"> для нужд Санкт-Петербурга (номер извещения 0172200002515000373) (далее - Конкурс), и в результате осуществления внеплановой проверки в соответствии с </w:t>
      </w:r>
      <w:hyperlink r:id="rId7" w:history="1">
        <w:r>
          <w:rPr>
            <w:color w:val="0000FF"/>
          </w:rPr>
          <w:t>пунктом 2 части 15 статьи 99</w:t>
        </w:r>
      </w:hyperlink>
      <w:r>
        <w:t xml:space="preserve"> Закона о контрактной системе, приказом ФАС России от 03.07.2015 N 555/15,</w:t>
      </w:r>
    </w:p>
    <w:p w:rsidR="00E47E43" w:rsidRDefault="00E47E43">
      <w:pPr>
        <w:pStyle w:val="ConsPlusNormal"/>
        <w:jc w:val="center"/>
      </w:pPr>
    </w:p>
    <w:p w:rsidR="00E47E43" w:rsidRDefault="00E47E43">
      <w:pPr>
        <w:pStyle w:val="ConsPlusNormal"/>
        <w:jc w:val="center"/>
      </w:pPr>
      <w:r>
        <w:t>установила:</w:t>
      </w:r>
    </w:p>
    <w:p w:rsidR="00E47E43" w:rsidRDefault="00E47E43">
      <w:pPr>
        <w:pStyle w:val="ConsPlusNormal"/>
        <w:jc w:val="center"/>
      </w:pPr>
    </w:p>
    <w:p w:rsidR="00E47E43" w:rsidRDefault="00E47E43">
      <w:pPr>
        <w:pStyle w:val="ConsPlusNormal"/>
        <w:ind w:firstLine="540"/>
        <w:jc w:val="both"/>
      </w:pPr>
      <w:r>
        <w:t>В Федеральную антимонопольную службу поступило обращение Заявителя, содержащее информацию о признаках нарушения законодательства Российской Федерации о контрактной системе в сфере закупок в действиях Заказчика, Уполномоченного органа при проведении Заказчиком, Уполномоченным органом Конкурса.</w:t>
      </w:r>
    </w:p>
    <w:p w:rsidR="00E47E43" w:rsidRDefault="00E47E43">
      <w:pPr>
        <w:pStyle w:val="ConsPlusNormal"/>
        <w:spacing w:before="240"/>
        <w:ind w:firstLine="540"/>
        <w:jc w:val="both"/>
      </w:pPr>
      <w:r>
        <w:t>По мнению Заявителя, его права и законные интересы нарушены следующими действиями Заказчика, Уполномоченного органа:</w:t>
      </w:r>
    </w:p>
    <w:p w:rsidR="00E47E43" w:rsidRDefault="00E47E43">
      <w:pPr>
        <w:pStyle w:val="ConsPlusNormal"/>
        <w:spacing w:before="240"/>
        <w:ind w:firstLine="540"/>
        <w:jc w:val="both"/>
      </w:pPr>
      <w:r>
        <w:t>1. В связи с введением в эксплуатацию единой информационной системы, подача заявок на участие в Конкурсе в электронной форме является неправомерной.</w:t>
      </w:r>
    </w:p>
    <w:p w:rsidR="00E47E43" w:rsidRDefault="00E47E43">
      <w:pPr>
        <w:pStyle w:val="ConsPlusNormal"/>
        <w:spacing w:before="240"/>
        <w:ind w:firstLine="540"/>
        <w:jc w:val="both"/>
      </w:pPr>
      <w:r>
        <w:t>2. В Конкурсной документации содержится неправомерное требование о внесении обеспечения заявки на участие в Конкурсе лично участником Конкурса.</w:t>
      </w:r>
    </w:p>
    <w:p w:rsidR="00E47E43" w:rsidRDefault="00E47E43">
      <w:pPr>
        <w:pStyle w:val="ConsPlusNormal"/>
        <w:spacing w:before="240"/>
        <w:ind w:firstLine="540"/>
        <w:jc w:val="both"/>
      </w:pPr>
      <w:r>
        <w:t>3. В Конкурсной документации отсутствует информация о контрактной службе, контрактном управляющем.</w:t>
      </w:r>
    </w:p>
    <w:p w:rsidR="00E47E43" w:rsidRDefault="00E47E43">
      <w:pPr>
        <w:pStyle w:val="ConsPlusNormal"/>
        <w:spacing w:before="240"/>
        <w:ind w:firstLine="540"/>
        <w:jc w:val="both"/>
      </w:pPr>
      <w:r>
        <w:t>4. В проекте государственного контракта Конкурсной документации отсутствует положения о сроках возврата заказчиком поставщику (подрядчику, исполнителю) денежных средств, внесенных в качестве обеспечения исполнения контракта.</w:t>
      </w:r>
    </w:p>
    <w:p w:rsidR="00E47E43" w:rsidRDefault="00E47E43">
      <w:pPr>
        <w:pStyle w:val="ConsPlusNormal"/>
        <w:spacing w:before="240"/>
        <w:ind w:firstLine="540"/>
        <w:jc w:val="both"/>
      </w:pPr>
      <w:r>
        <w:t xml:space="preserve">5. В проекте государственного контракта Конкурсной документации ненадлежащим образом установлены основания освобождения сторон от уплаты неустойки (штрафа, </w:t>
      </w:r>
      <w:r>
        <w:lastRenderedPageBreak/>
        <w:t>пени).</w:t>
      </w:r>
    </w:p>
    <w:p w:rsidR="00E47E43" w:rsidRDefault="00E47E43">
      <w:pPr>
        <w:pStyle w:val="ConsPlusNormal"/>
        <w:spacing w:before="240"/>
        <w:ind w:firstLine="540"/>
        <w:jc w:val="both"/>
      </w:pPr>
      <w:r>
        <w:t xml:space="preserve">Представитель Заказчика не согласился с доводами Заявителя и сообщил, что при проведении Конкурса Заказчик, Уполномоченный орган действовали в соответствии с положениями </w:t>
      </w:r>
      <w:hyperlink r:id="rId8" w:history="1">
        <w:r>
          <w:rPr>
            <w:color w:val="0000FF"/>
          </w:rPr>
          <w:t>Закона</w:t>
        </w:r>
      </w:hyperlink>
      <w:r>
        <w:t xml:space="preserve"> о контрактной системе.</w:t>
      </w:r>
    </w:p>
    <w:p w:rsidR="00E47E43" w:rsidRDefault="00E47E43">
      <w:pPr>
        <w:pStyle w:val="ConsPlusNormal"/>
        <w:spacing w:before="240"/>
        <w:ind w:firstLine="540"/>
        <w:jc w:val="both"/>
      </w:pPr>
      <w:r>
        <w:t xml:space="preserve">В результате осуществления в соответствии с </w:t>
      </w:r>
      <w:hyperlink r:id="rId9" w:history="1">
        <w:r>
          <w:rPr>
            <w:color w:val="0000FF"/>
          </w:rPr>
          <w:t>пунктом 2 части 15 статьи 99</w:t>
        </w:r>
      </w:hyperlink>
      <w:r>
        <w:t xml:space="preserve"> Закона о контрактной системе внеплановой проверки Комиссия установила следующее.</w:t>
      </w:r>
    </w:p>
    <w:p w:rsidR="00E47E43" w:rsidRDefault="00E47E43">
      <w:pPr>
        <w:pStyle w:val="ConsPlusNormal"/>
        <w:spacing w:before="240"/>
        <w:ind w:firstLine="540"/>
        <w:jc w:val="both"/>
      </w:pPr>
      <w:r>
        <w:t>В соответствии с извещением об осуществлении закупки, документацией о закупке, протоколами, составленными при определении поставщика (подрядчика, исполнителя):</w:t>
      </w:r>
    </w:p>
    <w:p w:rsidR="00E47E43" w:rsidRDefault="00E47E43">
      <w:pPr>
        <w:pStyle w:val="ConsPlusNormal"/>
        <w:spacing w:before="240"/>
        <w:ind w:firstLine="540"/>
        <w:jc w:val="both"/>
      </w:pPr>
      <w:r>
        <w:t>1) извещение об осуществлении закупки размещено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- 25.12.2015;</w:t>
      </w:r>
    </w:p>
    <w:p w:rsidR="00E47E43" w:rsidRDefault="00E47E43">
      <w:pPr>
        <w:pStyle w:val="ConsPlusNormal"/>
        <w:spacing w:before="240"/>
        <w:ind w:firstLine="540"/>
        <w:jc w:val="both"/>
      </w:pPr>
      <w:r>
        <w:t>2) способ определения поставщика (подрядчика, исполнителя) - Конкурс;</w:t>
      </w:r>
    </w:p>
    <w:p w:rsidR="00E47E43" w:rsidRDefault="00E47E43">
      <w:pPr>
        <w:pStyle w:val="ConsPlusNormal"/>
        <w:spacing w:before="240"/>
        <w:ind w:firstLine="540"/>
        <w:jc w:val="both"/>
      </w:pPr>
      <w:r>
        <w:t>3) начальная (максимальная) цена контракта - 2 267 358 553,96 рубля;</w:t>
      </w:r>
    </w:p>
    <w:p w:rsidR="00E47E43" w:rsidRDefault="00E47E43">
      <w:pPr>
        <w:pStyle w:val="ConsPlusNormal"/>
        <w:spacing w:before="240"/>
        <w:ind w:firstLine="540"/>
        <w:jc w:val="both"/>
      </w:pPr>
      <w:r>
        <w:t>4) на участие в Конкурсе подано 4 заявки от участников закупки;</w:t>
      </w:r>
    </w:p>
    <w:p w:rsidR="00E47E43" w:rsidRDefault="00E47E43">
      <w:pPr>
        <w:pStyle w:val="ConsPlusNormal"/>
        <w:spacing w:before="240"/>
        <w:ind w:firstLine="540"/>
        <w:jc w:val="both"/>
      </w:pPr>
      <w:r>
        <w:t>5) дата рассмотрения и оценки заявок на участие в Конкурсе - 25.01.2016;</w:t>
      </w:r>
    </w:p>
    <w:p w:rsidR="00E47E43" w:rsidRDefault="00E47E43">
      <w:pPr>
        <w:pStyle w:val="ConsPlusNormal"/>
        <w:spacing w:before="240"/>
        <w:ind w:firstLine="540"/>
        <w:jc w:val="both"/>
      </w:pPr>
      <w:r>
        <w:t>6) по результатам проведения Конкурса победителем признан</w:t>
      </w:r>
      <w:proofErr w:type="gramStart"/>
      <w:r>
        <w:t>о ООО</w:t>
      </w:r>
      <w:proofErr w:type="gramEnd"/>
      <w:r>
        <w:t xml:space="preserve"> "П" с предложением о цене контракта - 2 258 290 000 рублей.</w:t>
      </w:r>
    </w:p>
    <w:p w:rsidR="00E47E43" w:rsidRDefault="00E47E43">
      <w:pPr>
        <w:pStyle w:val="ConsPlusNormal"/>
        <w:spacing w:before="240"/>
        <w:ind w:firstLine="540"/>
        <w:jc w:val="both"/>
      </w:pPr>
      <w:r>
        <w:t xml:space="preserve">1. В соответствии с </w:t>
      </w:r>
      <w:hyperlink r:id="rId10" w:history="1">
        <w:r>
          <w:rPr>
            <w:color w:val="0000FF"/>
          </w:rPr>
          <w:t>частями 1</w:t>
        </w:r>
      </w:hyperlink>
      <w:r>
        <w:t xml:space="preserve">, </w:t>
      </w:r>
      <w:hyperlink r:id="rId11" w:history="1">
        <w:r>
          <w:rPr>
            <w:color w:val="0000FF"/>
          </w:rPr>
          <w:t>2 статьи 51</w:t>
        </w:r>
      </w:hyperlink>
      <w:r>
        <w:t xml:space="preserve"> Закона о контрактной системе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 При этом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w:t>
      </w:r>
    </w:p>
    <w:p w:rsidR="00E47E43" w:rsidRDefault="00E47E43">
      <w:pPr>
        <w:pStyle w:val="ConsPlusNormal"/>
        <w:spacing w:before="240"/>
        <w:ind w:firstLine="540"/>
        <w:jc w:val="both"/>
      </w:pPr>
      <w:r>
        <w:t xml:space="preserve">Пунктами 3.2.1, 3.2.3 - 3.2.5 Конкурсной документации установлены следующие положения: "участник конкурса подает заявку в письменной форме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указана в специальной части). При этом на таком конверте указывается наименование конкурса (лота), на участие в котором подается данная </w:t>
      </w:r>
      <w:proofErr w:type="gramStart"/>
      <w:r>
        <w:t>заявка</w:t>
      </w:r>
      <w:proofErr w:type="gramEnd"/>
      <w:r>
        <w:t xml:space="preserve"> участник конкурса готовит и подает оригинал заявки. Конкурсная комиссия, уполномоченный орган и заказчик руководствуются только оригиналом заявки. Заявка в форме электронного документа подается в составе документов и по форме, предусмотренной для заявки в письменной форме, по электронной почте на адрес заказчика, уполномоченного органа, указанный в специальной части. Заявка на участие в конкурсе поданная в форме электронного документа должна быть подписана с использованием усиленной электронной подписи".</w:t>
      </w:r>
    </w:p>
    <w:p w:rsidR="00E47E43" w:rsidRDefault="00E47E43">
      <w:pPr>
        <w:pStyle w:val="ConsPlusNormal"/>
        <w:spacing w:before="240"/>
        <w:ind w:firstLine="540"/>
        <w:jc w:val="both"/>
      </w:pPr>
      <w:r>
        <w:t>Вместе с тем, представитель Заказчика пояснил, что Частью II "Специальная часть. Инструкция участникам" Конкурсной документации возможность подачи заявки в электронной форме не предусмотрена.</w:t>
      </w:r>
    </w:p>
    <w:p w:rsidR="00E47E43" w:rsidRDefault="00E47E43">
      <w:pPr>
        <w:pStyle w:val="ConsPlusNormal"/>
        <w:spacing w:before="240"/>
        <w:ind w:firstLine="540"/>
        <w:jc w:val="both"/>
      </w:pPr>
      <w:r>
        <w:lastRenderedPageBreak/>
        <w:t xml:space="preserve">На основании вышеизложенного, Комиссия приходит к выводу о том, что вышеуказанные положения Конкурсной документации не противоречат требованиям </w:t>
      </w:r>
      <w:hyperlink r:id="rId12" w:history="1">
        <w:r>
          <w:rPr>
            <w:color w:val="0000FF"/>
          </w:rPr>
          <w:t>Закона</w:t>
        </w:r>
      </w:hyperlink>
      <w:r>
        <w:t xml:space="preserve"> о контрактной системе.</w:t>
      </w:r>
    </w:p>
    <w:p w:rsidR="00E47E43" w:rsidRDefault="00E47E43">
      <w:pPr>
        <w:pStyle w:val="ConsPlusNormal"/>
        <w:spacing w:before="240"/>
        <w:ind w:firstLine="540"/>
        <w:jc w:val="both"/>
      </w:pPr>
      <w:r>
        <w:t>Таким образом, довод Заявителя не нашел своего подтверждения.</w:t>
      </w:r>
    </w:p>
    <w:p w:rsidR="00E47E43" w:rsidRDefault="00E47E43">
      <w:pPr>
        <w:pStyle w:val="ConsPlusNormal"/>
        <w:spacing w:before="240"/>
        <w:ind w:firstLine="540"/>
        <w:jc w:val="both"/>
      </w:pPr>
      <w:r>
        <w:t xml:space="preserve">2. Согласно </w:t>
      </w:r>
      <w:hyperlink r:id="rId13" w:history="1">
        <w:r>
          <w:rPr>
            <w:color w:val="0000FF"/>
          </w:rPr>
          <w:t>части 1 статьи 44</w:t>
        </w:r>
      </w:hyperlink>
      <w:r>
        <w:t xml:space="preserve"> Закона о контрактной системе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w:t>
      </w:r>
      <w:hyperlink r:id="rId14" w:history="1">
        <w:r>
          <w:rPr>
            <w:color w:val="0000FF"/>
          </w:rPr>
          <w:t>законом</w:t>
        </w:r>
      </w:hyperlink>
      <w:r>
        <w:t xml:space="preserve"> и условия банковской гарантии (если такой способ обеспечения заявок применим в соответствии с настоящим Федеральным </w:t>
      </w:r>
      <w:hyperlink r:id="rId15" w:history="1">
        <w:r>
          <w:rPr>
            <w:color w:val="0000FF"/>
          </w:rPr>
          <w:t>законом</w:t>
        </w:r>
      </w:hyperlink>
      <w:r>
        <w:t>).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E47E43" w:rsidRDefault="00E47E43">
      <w:pPr>
        <w:pStyle w:val="ConsPlusNormal"/>
        <w:spacing w:before="240"/>
        <w:ind w:firstLine="540"/>
        <w:jc w:val="both"/>
      </w:pPr>
      <w:hyperlink r:id="rId16" w:history="1">
        <w:r>
          <w:rPr>
            <w:color w:val="0000FF"/>
          </w:rPr>
          <w:t>Частью 4 статьи 44</w:t>
        </w:r>
      </w:hyperlink>
      <w:r>
        <w:t xml:space="preserve"> Закона о контрактной системе установлено, что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E47E43" w:rsidRDefault="00E47E43">
      <w:pPr>
        <w:pStyle w:val="ConsPlusNormal"/>
        <w:spacing w:before="240"/>
        <w:ind w:firstLine="540"/>
        <w:jc w:val="both"/>
      </w:pPr>
      <w:proofErr w:type="gramStart"/>
      <w:r>
        <w:t xml:space="preserve">В соответствии с </w:t>
      </w:r>
      <w:hyperlink r:id="rId17" w:history="1">
        <w:r>
          <w:rPr>
            <w:color w:val="0000FF"/>
          </w:rPr>
          <w:t>пунктом 5 части 2 статьи 51</w:t>
        </w:r>
      </w:hyperlink>
      <w:r>
        <w:t xml:space="preserve"> Закона о контрактной системе заявка на участие в открытом конкурсе должна содержать, в том числе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r:id="rId18" w:history="1">
        <w:r>
          <w:rPr>
            <w:color w:val="0000FF"/>
          </w:rPr>
          <w:t>статьи</w:t>
        </w:r>
        <w:proofErr w:type="gramEnd"/>
        <w:r>
          <w:rPr>
            <w:color w:val="0000FF"/>
          </w:rPr>
          <w:t xml:space="preserve"> </w:t>
        </w:r>
        <w:proofErr w:type="gramStart"/>
        <w:r>
          <w:rPr>
            <w:color w:val="0000FF"/>
          </w:rPr>
          <w:t>45</w:t>
        </w:r>
      </w:hyperlink>
      <w:r>
        <w:t xml:space="preserve"> Закона о контрактной системе).</w:t>
      </w:r>
      <w:proofErr w:type="gramEnd"/>
    </w:p>
    <w:p w:rsidR="00E47E43" w:rsidRDefault="00E47E43">
      <w:pPr>
        <w:pStyle w:val="ConsPlusNormal"/>
        <w:spacing w:before="240"/>
        <w:ind w:firstLine="540"/>
        <w:jc w:val="both"/>
      </w:pPr>
      <w:r>
        <w:t xml:space="preserve">Вместе с тем, </w:t>
      </w:r>
      <w:hyperlink r:id="rId19" w:history="1">
        <w:r>
          <w:rPr>
            <w:color w:val="0000FF"/>
          </w:rPr>
          <w:t>Законом</w:t>
        </w:r>
      </w:hyperlink>
      <w:r>
        <w:t xml:space="preserve"> о контрактной системе не предусмотрено возможности предоставления обеспечения заявок за участников закупок иными лицами.</w:t>
      </w:r>
    </w:p>
    <w:p w:rsidR="00E47E43" w:rsidRDefault="00E47E43">
      <w:pPr>
        <w:pStyle w:val="ConsPlusNormal"/>
        <w:spacing w:before="240"/>
        <w:ind w:firstLine="540"/>
        <w:jc w:val="both"/>
      </w:pPr>
      <w:r>
        <w:t>На заседании Комиссии установлено, что пунктом 4.4.2 Конкурсной документации предусмотрено, что "обеспечение заявки не может быть внесено за участника иным лицом".</w:t>
      </w:r>
    </w:p>
    <w:p w:rsidR="00E47E43" w:rsidRDefault="00E47E43">
      <w:pPr>
        <w:pStyle w:val="ConsPlusNormal"/>
        <w:spacing w:before="240"/>
        <w:ind w:firstLine="540"/>
        <w:jc w:val="both"/>
      </w:pPr>
      <w:r>
        <w:t xml:space="preserve">На основании вышеизложенного, Комиссия приходит к выводу о том, что вышеуказанные положения Конкурсной документации не противоречат требованиям </w:t>
      </w:r>
      <w:hyperlink r:id="rId20" w:history="1">
        <w:r>
          <w:rPr>
            <w:color w:val="0000FF"/>
          </w:rPr>
          <w:t>Закона</w:t>
        </w:r>
      </w:hyperlink>
      <w:r>
        <w:t xml:space="preserve"> о контрактной системе.</w:t>
      </w:r>
    </w:p>
    <w:p w:rsidR="00E47E43" w:rsidRDefault="00E47E43">
      <w:pPr>
        <w:pStyle w:val="ConsPlusNormal"/>
        <w:spacing w:before="240"/>
        <w:ind w:firstLine="540"/>
        <w:jc w:val="both"/>
      </w:pPr>
      <w:r>
        <w:t>Таким образом, довод Заявителя не нашел своего подтверждения.</w:t>
      </w:r>
    </w:p>
    <w:p w:rsidR="00E47E43" w:rsidRDefault="00E47E43">
      <w:pPr>
        <w:pStyle w:val="ConsPlusNormal"/>
        <w:spacing w:before="240"/>
        <w:ind w:firstLine="540"/>
        <w:jc w:val="both"/>
      </w:pPr>
      <w:r>
        <w:t xml:space="preserve">3. </w:t>
      </w:r>
      <w:proofErr w:type="gramStart"/>
      <w:r>
        <w:t xml:space="preserve">Согласно положениям </w:t>
      </w:r>
      <w:hyperlink r:id="rId21" w:history="1">
        <w:r>
          <w:rPr>
            <w:color w:val="0000FF"/>
          </w:rPr>
          <w:t>пункта 12 части 1 статьи 50</w:t>
        </w:r>
      </w:hyperlink>
      <w:r>
        <w:t xml:space="preserve"> Закона о контрактной системе конкурсная документация наряду с информацией, указанной в извещении о проведении открытого конкурса, должна содержать, в том числе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w:t>
      </w:r>
      <w:hyperlink r:id="rId22" w:history="1">
        <w:r>
          <w:rPr>
            <w:color w:val="0000FF"/>
          </w:rPr>
          <w:t>Законом</w:t>
        </w:r>
      </w:hyperlink>
      <w:r>
        <w:t xml:space="preserve"> о контрактной</w:t>
      </w:r>
      <w:proofErr w:type="gramEnd"/>
      <w:r>
        <w:t xml:space="preserve"> системе, должен подписать контракт, условия признания победителя открытого конкурса или данного участника </w:t>
      </w:r>
      <w:proofErr w:type="gramStart"/>
      <w:r>
        <w:t>уклонившимися</w:t>
      </w:r>
      <w:proofErr w:type="gramEnd"/>
      <w:r>
        <w:t xml:space="preserve"> от заключения контракта.</w:t>
      </w:r>
    </w:p>
    <w:p w:rsidR="00E47E43" w:rsidRDefault="00E47E43">
      <w:pPr>
        <w:pStyle w:val="ConsPlusNormal"/>
        <w:spacing w:before="240"/>
        <w:ind w:firstLine="540"/>
        <w:jc w:val="both"/>
      </w:pPr>
      <w:r>
        <w:t xml:space="preserve">На заседании Комиссии установлено, что пункт 3 "Сведения об уполномоченном органе, заказчике, сотруднике контрактной службы или контрактном управляющем" части II Конкурсной документации "Специальная часть. Инструкция участникам" содержит информацию, предусмотренную </w:t>
      </w:r>
      <w:hyperlink r:id="rId23" w:history="1">
        <w:r>
          <w:rPr>
            <w:color w:val="0000FF"/>
          </w:rPr>
          <w:t>пунктом 12 части 1 статьи 50</w:t>
        </w:r>
      </w:hyperlink>
      <w:r>
        <w:t xml:space="preserve"> Закона о контрактной </w:t>
      </w:r>
      <w:r>
        <w:lastRenderedPageBreak/>
        <w:t>системе.</w:t>
      </w:r>
    </w:p>
    <w:p w:rsidR="00E47E43" w:rsidRDefault="00E47E43">
      <w:pPr>
        <w:pStyle w:val="ConsPlusNormal"/>
        <w:spacing w:before="240"/>
        <w:ind w:firstLine="540"/>
        <w:jc w:val="both"/>
      </w:pPr>
      <w:r>
        <w:t>Таким образом, довод Заявителя не нашел своего подтверждения.</w:t>
      </w:r>
    </w:p>
    <w:p w:rsidR="00E47E43" w:rsidRDefault="00E47E43">
      <w:pPr>
        <w:pStyle w:val="ConsPlusNormal"/>
        <w:spacing w:before="240"/>
        <w:ind w:firstLine="540"/>
        <w:jc w:val="both"/>
      </w:pPr>
      <w:r>
        <w:t xml:space="preserve">4. </w:t>
      </w:r>
      <w:proofErr w:type="gramStart"/>
      <w:r>
        <w:t xml:space="preserve">Согласно </w:t>
      </w:r>
      <w:hyperlink r:id="rId24" w:history="1">
        <w:r>
          <w:rPr>
            <w:color w:val="0000FF"/>
          </w:rPr>
          <w:t>части 27 статьи 34</w:t>
        </w:r>
      </w:hyperlink>
      <w:r>
        <w:t xml:space="preserve"> Закона о контрактной системе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roofErr w:type="gramEnd"/>
    </w:p>
    <w:p w:rsidR="00E47E43" w:rsidRDefault="00E47E43">
      <w:pPr>
        <w:pStyle w:val="ConsPlusNormal"/>
        <w:spacing w:before="240"/>
        <w:ind w:firstLine="540"/>
        <w:jc w:val="both"/>
      </w:pPr>
      <w:proofErr w:type="gramStart"/>
      <w:r>
        <w:t>Изучив Конкурсную документацию, Комиссия установила, что проект государственного контракта содержит пункт 9.3, согласно которому "в случае надлежащего исполнения подрядчиком всех обязательств по настоящему контракту в полном объеме возврат обеспечения исполнения контракта в виде внесенных денежных средств производится Заказчиком на основании письменного обращения подрядчика в течение 10 банковских дней с момента получения такого обращения заказчиком".</w:t>
      </w:r>
      <w:proofErr w:type="gramEnd"/>
    </w:p>
    <w:p w:rsidR="00E47E43" w:rsidRDefault="00E47E43">
      <w:pPr>
        <w:pStyle w:val="ConsPlusNormal"/>
        <w:spacing w:before="240"/>
        <w:ind w:firstLine="540"/>
        <w:jc w:val="both"/>
      </w:pPr>
      <w:r>
        <w:t xml:space="preserve">На основании вышеизложенного, Комиссия приходит к выводу о том, что вышеуказанные положения проекта контракта Конкурсной документации не противоречат требованиям </w:t>
      </w:r>
      <w:hyperlink r:id="rId25" w:history="1">
        <w:r>
          <w:rPr>
            <w:color w:val="0000FF"/>
          </w:rPr>
          <w:t>Закона</w:t>
        </w:r>
      </w:hyperlink>
      <w:r>
        <w:t xml:space="preserve"> о контрактной системе.</w:t>
      </w:r>
    </w:p>
    <w:p w:rsidR="00E47E43" w:rsidRDefault="00E47E43">
      <w:pPr>
        <w:pStyle w:val="ConsPlusNormal"/>
        <w:spacing w:before="240"/>
        <w:ind w:firstLine="540"/>
        <w:jc w:val="both"/>
      </w:pPr>
      <w:r>
        <w:t>Таким образом, довод Заявителя не нашел своего подтверждения.</w:t>
      </w:r>
    </w:p>
    <w:p w:rsidR="00E47E43" w:rsidRDefault="00E47E43">
      <w:pPr>
        <w:pStyle w:val="ConsPlusNormal"/>
        <w:spacing w:before="240"/>
        <w:ind w:firstLine="540"/>
        <w:jc w:val="both"/>
      </w:pPr>
      <w:r>
        <w:t xml:space="preserve">5. В силу </w:t>
      </w:r>
      <w:hyperlink r:id="rId26" w:history="1">
        <w:r>
          <w:rPr>
            <w:color w:val="0000FF"/>
          </w:rPr>
          <w:t>части 9 статьи 34</w:t>
        </w:r>
      </w:hyperlink>
      <w:r>
        <w:t xml:space="preserve"> Закона о контрактной системе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7E43" w:rsidRDefault="00E47E43">
      <w:pPr>
        <w:pStyle w:val="ConsPlusNormal"/>
        <w:spacing w:before="240"/>
        <w:ind w:firstLine="540"/>
        <w:jc w:val="both"/>
      </w:pPr>
      <w:r>
        <w:t>Пунктом 5.14, разделом 8 "Обстоятельства непреодолимой силы" проекта государственного контракта установлены следующие положения: "Сторона освобождается от уплаты неустойки, если докажет, что просрочка исполнения соответствующего обязательства произошла по вине другой стороны", "Сторона освобождается от уплаты неустойки, если докажет, что просрочка исполнения соответствующего обязательства произошла вследствие непреодолимой силы".</w:t>
      </w:r>
    </w:p>
    <w:p w:rsidR="00E47E43" w:rsidRDefault="00E47E43">
      <w:pPr>
        <w:pStyle w:val="ConsPlusNormal"/>
        <w:spacing w:before="240"/>
        <w:ind w:firstLine="540"/>
        <w:jc w:val="both"/>
      </w:pPr>
      <w:r>
        <w:t xml:space="preserve">На основании вышеизложенного, Комиссия приходит к выводу о том, что вышеуказанные положения проекта контракта Конкурсной документации не противоречат требованиям </w:t>
      </w:r>
      <w:hyperlink r:id="rId27" w:history="1">
        <w:r>
          <w:rPr>
            <w:color w:val="0000FF"/>
          </w:rPr>
          <w:t>Закона</w:t>
        </w:r>
      </w:hyperlink>
      <w:r>
        <w:t xml:space="preserve"> о контрактной системе.</w:t>
      </w:r>
    </w:p>
    <w:p w:rsidR="00E47E43" w:rsidRDefault="00E47E43">
      <w:pPr>
        <w:pStyle w:val="ConsPlusNormal"/>
        <w:spacing w:before="240"/>
        <w:ind w:firstLine="540"/>
        <w:jc w:val="both"/>
      </w:pPr>
      <w:r>
        <w:t>Таким образом, довод Заявителя не нашел своего подтверждения.</w:t>
      </w:r>
    </w:p>
    <w:p w:rsidR="00E47E43" w:rsidRDefault="00E47E43">
      <w:pPr>
        <w:pStyle w:val="ConsPlusNormal"/>
        <w:spacing w:before="240"/>
        <w:ind w:firstLine="540"/>
        <w:jc w:val="both"/>
      </w:pPr>
      <w:r>
        <w:t xml:space="preserve">На основании изложенного, руководствуясь </w:t>
      </w:r>
      <w:hyperlink r:id="rId28" w:history="1">
        <w:r>
          <w:rPr>
            <w:color w:val="0000FF"/>
          </w:rPr>
          <w:t>частью 1 статьи 2</w:t>
        </w:r>
      </w:hyperlink>
      <w:r>
        <w:t xml:space="preserve">, </w:t>
      </w:r>
      <w:hyperlink r:id="rId29" w:history="1">
        <w:r>
          <w:rPr>
            <w:color w:val="0000FF"/>
          </w:rPr>
          <w:t>пунктом 2 части 15 статьи 99</w:t>
        </w:r>
      </w:hyperlink>
      <w:r>
        <w:t xml:space="preserve"> Закона о контрактной системе, приказом ФАС России от 03.07.2015 N 555/15, Комиссия</w:t>
      </w:r>
    </w:p>
    <w:p w:rsidR="00E47E43" w:rsidRDefault="00E47E43">
      <w:pPr>
        <w:pStyle w:val="ConsPlusNormal"/>
        <w:jc w:val="center"/>
      </w:pPr>
    </w:p>
    <w:p w:rsidR="00E47E43" w:rsidRDefault="00E47E43">
      <w:pPr>
        <w:pStyle w:val="ConsPlusNormal"/>
        <w:jc w:val="center"/>
      </w:pPr>
      <w:r>
        <w:t>решила:</w:t>
      </w:r>
    </w:p>
    <w:p w:rsidR="00E47E43" w:rsidRDefault="00E47E43">
      <w:pPr>
        <w:pStyle w:val="ConsPlusNormal"/>
        <w:jc w:val="center"/>
      </w:pPr>
    </w:p>
    <w:p w:rsidR="00E47E43" w:rsidRDefault="00E47E43">
      <w:pPr>
        <w:pStyle w:val="ConsPlusNormal"/>
        <w:ind w:firstLine="540"/>
        <w:jc w:val="both"/>
      </w:pPr>
      <w:r>
        <w:t>Признать действия Заказчика, Уполномоченного органа соответствующими требованиям законодательства Российской Федерации о контрактной системе в сфере закупок.</w:t>
      </w:r>
    </w:p>
    <w:p w:rsidR="00E47E43" w:rsidRDefault="00E47E43">
      <w:pPr>
        <w:pStyle w:val="ConsPlusNormal"/>
        <w:spacing w:before="240"/>
        <w:ind w:firstLine="540"/>
        <w:jc w:val="both"/>
      </w:pPr>
      <w:r>
        <w:t>Настоящее решение может быть обжаловано в суде, арбитражном суде в течение трех месяцев в установленном законом порядке.</w:t>
      </w:r>
    </w:p>
    <w:p w:rsidR="00E47E43" w:rsidRDefault="00E47E43">
      <w:pPr>
        <w:pStyle w:val="ConsPlusNormal"/>
        <w:ind w:firstLine="540"/>
        <w:jc w:val="both"/>
      </w:pPr>
    </w:p>
    <w:p w:rsidR="00E47E43" w:rsidRDefault="00E47E43">
      <w:pPr>
        <w:pStyle w:val="ConsPlusNormal"/>
        <w:ind w:firstLine="540"/>
        <w:jc w:val="both"/>
      </w:pPr>
    </w:p>
    <w:p w:rsidR="00E47E43" w:rsidRDefault="00E47E43">
      <w:pPr>
        <w:pStyle w:val="ConsPlusNormal"/>
        <w:pBdr>
          <w:top w:val="single" w:sz="6" w:space="0" w:color="auto"/>
        </w:pBdr>
        <w:spacing w:before="100" w:after="100"/>
        <w:jc w:val="both"/>
        <w:rPr>
          <w:sz w:val="2"/>
          <w:szCs w:val="2"/>
        </w:rPr>
      </w:pPr>
    </w:p>
    <w:p w:rsidR="001552FE" w:rsidRDefault="00E47E43">
      <w:bookmarkStart w:id="0" w:name="_GoBack"/>
      <w:bookmarkEnd w:id="0"/>
    </w:p>
    <w:sectPr w:rsidR="001552FE" w:rsidSect="00387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E43"/>
    <w:rsid w:val="00536E16"/>
    <w:rsid w:val="005C5D8E"/>
    <w:rsid w:val="00957F33"/>
    <w:rsid w:val="00963F56"/>
    <w:rsid w:val="009B3926"/>
    <w:rsid w:val="00CA5555"/>
    <w:rsid w:val="00CF6166"/>
    <w:rsid w:val="00D255F1"/>
    <w:rsid w:val="00E4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E4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E47E4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E47E4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7E43"/>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E47E43"/>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E47E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A7C83869700833F849231471124FC6C3AB98C9A755B1501CA7DCFE3B78AFA0E70CB2181335F21746309746C3GAn3K" TargetMode="External"/><Relationship Id="rId13" Type="http://schemas.openxmlformats.org/officeDocument/2006/relationships/hyperlink" Target="consultantplus://offline/ref=F1A7C83869700833F849231471124FC6C3AB98C9A755B1501CA7DCFE3B78AFA0F50CEA141237E9164F25C11785F65C3B30345444BFB6EB3DGBnBK" TargetMode="External"/><Relationship Id="rId18" Type="http://schemas.openxmlformats.org/officeDocument/2006/relationships/hyperlink" Target="consultantplus://offline/ref=F1A7C83869700833F849231471124FC6C3AB98C9A755B1501CA7DCFE3B78AFA0F50CEA10143CB8460A7B9847C3BD51322C28544EGAn1K" TargetMode="External"/><Relationship Id="rId26" Type="http://schemas.openxmlformats.org/officeDocument/2006/relationships/hyperlink" Target="consultantplus://offline/ref=F1A7C83869700833F849231471124FC6C3AB98C9A755B1501CA7DCFE3B78AFA0F50CEA141237E8174725C11785F65C3B30345444BFB6EB3DGBnBK" TargetMode="External"/><Relationship Id="rId3" Type="http://schemas.openxmlformats.org/officeDocument/2006/relationships/settings" Target="settings.xml"/><Relationship Id="rId21" Type="http://schemas.openxmlformats.org/officeDocument/2006/relationships/hyperlink" Target="consultantplus://offline/ref=F1A7C83869700833F849231471124FC6C3AB98C9A755B1501CA7DCFE3B78AFA0F50CEA141237EA164825C11785F65C3B30345444BFB6EB3DGBnBK" TargetMode="External"/><Relationship Id="rId7" Type="http://schemas.openxmlformats.org/officeDocument/2006/relationships/hyperlink" Target="consultantplus://offline/ref=F1A7C83869700833F849231471124FC6C3AB98C9A755B1501CA7DCFE3B78AFA0F50CEA141236E8144C25C11785F65C3B30345444BFB6EB3DGBnBK" TargetMode="External"/><Relationship Id="rId12" Type="http://schemas.openxmlformats.org/officeDocument/2006/relationships/hyperlink" Target="consultantplus://offline/ref=F1A7C83869700833F849231471124FC6C3AB98C9A755B1501CA7DCFE3B78AFA0E70CB2181335F21746309746C3GAn3K" TargetMode="External"/><Relationship Id="rId17" Type="http://schemas.openxmlformats.org/officeDocument/2006/relationships/hyperlink" Target="consultantplus://offline/ref=F1A7C83869700833F849231471124FC6C3AB98C9A755B1501CA7DCFE3B78AFA0F50CEA141235EC174C25C11785F65C3B30345444BFB6EB3DGBnBK" TargetMode="External"/><Relationship Id="rId25" Type="http://schemas.openxmlformats.org/officeDocument/2006/relationships/hyperlink" Target="consultantplus://offline/ref=F1A7C83869700833F849231471124FC6C3AB98C9A755B1501CA7DCFE3B78AFA0E70CB2181335F21746309746C3GAn3K" TargetMode="External"/><Relationship Id="rId2" Type="http://schemas.microsoft.com/office/2007/relationships/stylesWithEffects" Target="stylesWithEffects.xml"/><Relationship Id="rId16" Type="http://schemas.openxmlformats.org/officeDocument/2006/relationships/hyperlink" Target="consultantplus://offline/ref=F1A7C83869700833F849231471124FC6C3AB98C9A755B1501CA7DCFE3B78AFA0F50CEA141237E9164A25C11785F65C3B30345444BFB6EB3DGBnBK" TargetMode="External"/><Relationship Id="rId20" Type="http://schemas.openxmlformats.org/officeDocument/2006/relationships/hyperlink" Target="consultantplus://offline/ref=F1A7C83869700833F849231471124FC6C3AB98C9A755B1501CA7DCFE3B78AFA0E70CB2181335F21746309746C3GAn3K" TargetMode="External"/><Relationship Id="rId29" Type="http://schemas.openxmlformats.org/officeDocument/2006/relationships/hyperlink" Target="consultantplus://offline/ref=F1A7C83869700833F849231471124FC6C3AB98C9A755B1501CA7DCFE3B78AFA0F50CEA141236E8144C25C11785F65C3B30345444BFB6EB3DGBnBK" TargetMode="External"/><Relationship Id="rId1" Type="http://schemas.openxmlformats.org/officeDocument/2006/relationships/styles" Target="styles.xml"/><Relationship Id="rId6" Type="http://schemas.openxmlformats.org/officeDocument/2006/relationships/hyperlink" Target="consultantplus://offline/ref=F1A7C83869700833F849231471124FC6C3AB98C9A755B1501CA7DCFE3B78AFA0F50CEA141236EF104825C11785F65C3B30345444BFB6EB3DGBnBK" TargetMode="External"/><Relationship Id="rId11" Type="http://schemas.openxmlformats.org/officeDocument/2006/relationships/hyperlink" Target="consultantplus://offline/ref=F1A7C83869700833F849231471124FC6C3AB98C9A755B1501CA7DCFE3B78AFA0F50CEA141237EA154925C11785F65C3B30345444BFB6EB3DGBnBK" TargetMode="External"/><Relationship Id="rId24" Type="http://schemas.openxmlformats.org/officeDocument/2006/relationships/hyperlink" Target="consultantplus://offline/ref=F1A7C83869700833F849231471124FC6C3AB98C9A755B1501CA7DCFE3B78AFA0F50CEA141237E8154925C11785F65C3B30345444BFB6EB3DGBnB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1A7C83869700833F849231471124FC6C3AB98C9A755B1501CA7DCFE3B78AFA0E70CB2181335F21746309746C3GAn3K" TargetMode="External"/><Relationship Id="rId23" Type="http://schemas.openxmlformats.org/officeDocument/2006/relationships/hyperlink" Target="consultantplus://offline/ref=F1A7C83869700833F849231471124FC6C3AB98C9A755B1501CA7DCFE3B78AFA0F50CEA141237EA164825C11785F65C3B30345444BFB6EB3DGBnBK" TargetMode="External"/><Relationship Id="rId28" Type="http://schemas.openxmlformats.org/officeDocument/2006/relationships/hyperlink" Target="consultantplus://offline/ref=F1A7C83869700833F849231471124FC6C3AB98C9A755B1501CA7DCFE3B78AFA0F50CEA141237EC154D25C11785F65C3B30345444BFB6EB3DGBnBK" TargetMode="External"/><Relationship Id="rId10" Type="http://schemas.openxmlformats.org/officeDocument/2006/relationships/hyperlink" Target="consultantplus://offline/ref=F1A7C83869700833F849231471124FC6C3AB98C9A755B1501CA7DCFE3B78AFA0F50CEA141237EA154825C11785F65C3B30345444BFB6EB3DGBnBK" TargetMode="External"/><Relationship Id="rId19" Type="http://schemas.openxmlformats.org/officeDocument/2006/relationships/hyperlink" Target="consultantplus://offline/ref=F1A7C83869700833F849231471124FC6C3AB98C9A755B1501CA7DCFE3B78AFA0E70CB2181335F21746309746C3GAn3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1A7C83869700833F849231471124FC6C3AB98C9A755B1501CA7DCFE3B78AFA0F50CEA141236E8144C25C11785F65C3B30345444BFB6EB3DGBnBK" TargetMode="External"/><Relationship Id="rId14" Type="http://schemas.openxmlformats.org/officeDocument/2006/relationships/hyperlink" Target="consultantplus://offline/ref=F1A7C83869700833F849231471124FC6C3AB98C9A755B1501CA7DCFE3B78AFA0E70CB2181335F21746309746C3GAn3K" TargetMode="External"/><Relationship Id="rId22" Type="http://schemas.openxmlformats.org/officeDocument/2006/relationships/hyperlink" Target="consultantplus://offline/ref=F1A7C83869700833F849231471124FC6C3AB98C9A755B1501CA7DCFE3B78AFA0E70CB2181335F21746309746C3GAn3K" TargetMode="External"/><Relationship Id="rId27" Type="http://schemas.openxmlformats.org/officeDocument/2006/relationships/hyperlink" Target="consultantplus://offline/ref=F1A7C83869700833F849231471124FC6C3AB98C9A755B1501CA7DCFE3B78AFA0E70CB2181335F21746309746C3GAn3K"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2239</Words>
  <Characters>12763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2020-08-12T10:39:00Z</dcterms:created>
  <dcterms:modified xsi:type="dcterms:W3CDTF">2020-08-12T10:40:00Z</dcterms:modified>
</cp:coreProperties>
</file>