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473" w:rsidRDefault="00522473">
      <w:pPr>
        <w:pStyle w:val="ConsPlusTitlePage"/>
      </w:pPr>
      <w:r>
        <w:t xml:space="preserve">Документ предоставлен </w:t>
      </w:r>
      <w:hyperlink r:id="rId5" w:history="1">
        <w:r>
          <w:rPr>
            <w:color w:val="0000FF"/>
          </w:rPr>
          <w:t>КонсультантПлюс</w:t>
        </w:r>
      </w:hyperlink>
      <w:r>
        <w:br/>
      </w:r>
    </w:p>
    <w:p w:rsidR="00522473" w:rsidRDefault="00522473">
      <w:pPr>
        <w:pStyle w:val="ConsPlusNormal"/>
        <w:ind w:firstLine="540"/>
        <w:jc w:val="both"/>
        <w:outlineLvl w:val="0"/>
      </w:pPr>
    </w:p>
    <w:p w:rsidR="00522473" w:rsidRDefault="00522473">
      <w:pPr>
        <w:pStyle w:val="ConsPlusTitle"/>
        <w:jc w:val="center"/>
      </w:pPr>
      <w:r>
        <w:t>УПРАВЛЕНИЕ ФЕДЕРАЛЬНОЙ АНТИМОНОПОЛЬНОЙ СЛУЖБЫ</w:t>
      </w:r>
    </w:p>
    <w:p w:rsidR="00522473" w:rsidRDefault="00522473">
      <w:pPr>
        <w:pStyle w:val="ConsPlusTitle"/>
        <w:jc w:val="center"/>
      </w:pPr>
      <w:r>
        <w:t>ПО СТАВРОПОЛЬСКОМУ КРАЮ</w:t>
      </w:r>
    </w:p>
    <w:p w:rsidR="00522473" w:rsidRDefault="00522473">
      <w:pPr>
        <w:pStyle w:val="ConsPlusTitle"/>
        <w:jc w:val="center"/>
      </w:pPr>
    </w:p>
    <w:p w:rsidR="00522473" w:rsidRDefault="00522473">
      <w:pPr>
        <w:pStyle w:val="ConsPlusTitle"/>
        <w:jc w:val="center"/>
      </w:pPr>
      <w:r>
        <w:t>РЕШЕНИЕ</w:t>
      </w:r>
    </w:p>
    <w:p w:rsidR="00522473" w:rsidRDefault="00522473">
      <w:pPr>
        <w:pStyle w:val="ConsPlusTitle"/>
        <w:jc w:val="center"/>
      </w:pPr>
      <w:r>
        <w:t>от 24 декабря 2019 г. по делу N 026/06/64-2384/2019</w:t>
      </w:r>
    </w:p>
    <w:p w:rsidR="00522473" w:rsidRDefault="00522473">
      <w:pPr>
        <w:pStyle w:val="ConsPlusTitle"/>
        <w:jc w:val="center"/>
      </w:pPr>
    </w:p>
    <w:p w:rsidR="00522473" w:rsidRDefault="00522473">
      <w:pPr>
        <w:pStyle w:val="ConsPlusTitle"/>
        <w:jc w:val="center"/>
      </w:pPr>
      <w:r>
        <w:t>О НАРУШЕНИИ ЗАКОНОДАТЕЛЬСТВА О ЗАКУПКАХ</w:t>
      </w:r>
    </w:p>
    <w:p w:rsidR="00522473" w:rsidRDefault="00522473">
      <w:pPr>
        <w:pStyle w:val="ConsPlusNormal"/>
        <w:ind w:firstLine="540"/>
        <w:jc w:val="both"/>
      </w:pPr>
    </w:p>
    <w:p w:rsidR="00522473" w:rsidRDefault="00522473">
      <w:pPr>
        <w:pStyle w:val="ConsPlusNormal"/>
        <w:ind w:firstLine="540"/>
        <w:jc w:val="both"/>
      </w:pPr>
      <w:r>
        <w:t>Комиссия Управления Федеральной антимонопольной службы по Ставропольскому краю по контролю в сфере закупок (далее - Комиссия) в составе:</w:t>
      </w:r>
    </w:p>
    <w:p w:rsidR="00522473" w:rsidRDefault="00522473">
      <w:pPr>
        <w:pStyle w:val="ConsPlusNormal"/>
        <w:spacing w:before="240"/>
        <w:ind w:firstLine="540"/>
        <w:jc w:val="both"/>
      </w:pPr>
      <w:r>
        <w:t>Председателя Комиссии, заместителя руководителя Управления Федеральной антимонопольной службы по Ставропольскому краю З.,</w:t>
      </w:r>
    </w:p>
    <w:p w:rsidR="00522473" w:rsidRDefault="00522473">
      <w:pPr>
        <w:pStyle w:val="ConsPlusNormal"/>
        <w:spacing w:before="240"/>
        <w:ind w:firstLine="540"/>
        <w:jc w:val="both"/>
      </w:pPr>
      <w:r>
        <w:t>Членов комиссии:</w:t>
      </w:r>
    </w:p>
    <w:p w:rsidR="00522473" w:rsidRDefault="00522473">
      <w:pPr>
        <w:pStyle w:val="ConsPlusNormal"/>
        <w:spacing w:before="240"/>
        <w:ind w:firstLine="540"/>
        <w:jc w:val="both"/>
      </w:pPr>
      <w:r>
        <w:t xml:space="preserve">ведущего специалиста-эксперта </w:t>
      </w:r>
      <w:proofErr w:type="gramStart"/>
      <w:r>
        <w:t>отдела контроля закупок Управления Федеральной антимонопольной службы</w:t>
      </w:r>
      <w:proofErr w:type="gramEnd"/>
      <w:r>
        <w:t xml:space="preserve"> по Ставропольскому краю Р.,</w:t>
      </w:r>
    </w:p>
    <w:p w:rsidR="00522473" w:rsidRDefault="00522473">
      <w:pPr>
        <w:pStyle w:val="ConsPlusNormal"/>
        <w:spacing w:before="240"/>
        <w:ind w:firstLine="540"/>
        <w:jc w:val="both"/>
      </w:pPr>
      <w:r>
        <w:t xml:space="preserve">ведущего специалиста-эксперта </w:t>
      </w:r>
      <w:proofErr w:type="gramStart"/>
      <w:r>
        <w:t>отдела контроля закупок Управления Федеральной антимонопольной службы</w:t>
      </w:r>
      <w:proofErr w:type="gramEnd"/>
      <w:r>
        <w:t xml:space="preserve"> по Ставропольскому краю Л.И.Ю.,</w:t>
      </w:r>
    </w:p>
    <w:p w:rsidR="00522473" w:rsidRDefault="00522473">
      <w:pPr>
        <w:pStyle w:val="ConsPlusNormal"/>
        <w:spacing w:before="240"/>
        <w:ind w:firstLine="540"/>
        <w:jc w:val="both"/>
      </w:pPr>
      <w:r>
        <w:t xml:space="preserve">ведущего специалиста-эксперта </w:t>
      </w:r>
      <w:proofErr w:type="gramStart"/>
      <w:r>
        <w:t>отдела контроля закупок Управления Федеральной антимонопольной службы</w:t>
      </w:r>
      <w:proofErr w:type="gramEnd"/>
      <w:r>
        <w:t xml:space="preserve"> по Ставропольскому краю Л.И.Г.,</w:t>
      </w:r>
    </w:p>
    <w:p w:rsidR="00522473" w:rsidRDefault="00522473">
      <w:pPr>
        <w:pStyle w:val="ConsPlusNormal"/>
        <w:spacing w:before="240"/>
        <w:ind w:firstLine="540"/>
        <w:jc w:val="both"/>
      </w:pPr>
      <w:r>
        <w:t>В присутствии представителей:</w:t>
      </w:r>
    </w:p>
    <w:p w:rsidR="00522473" w:rsidRDefault="00522473">
      <w:pPr>
        <w:pStyle w:val="ConsPlusNormal"/>
        <w:spacing w:before="240"/>
        <w:ind w:firstLine="540"/>
        <w:jc w:val="both"/>
      </w:pPr>
      <w:r>
        <w:t>от заказчика - К.</w:t>
      </w:r>
    </w:p>
    <w:p w:rsidR="00522473" w:rsidRDefault="00522473">
      <w:pPr>
        <w:pStyle w:val="ConsPlusNormal"/>
        <w:spacing w:before="240"/>
        <w:ind w:firstLine="540"/>
        <w:jc w:val="both"/>
      </w:pPr>
      <w:r>
        <w:t>от ООО "В" - представитель не прибыл,</w:t>
      </w:r>
    </w:p>
    <w:p w:rsidR="00522473" w:rsidRDefault="00522473">
      <w:pPr>
        <w:pStyle w:val="ConsPlusNormal"/>
        <w:jc w:val="center"/>
      </w:pPr>
    </w:p>
    <w:p w:rsidR="00522473" w:rsidRDefault="00522473">
      <w:pPr>
        <w:pStyle w:val="ConsPlusNormal"/>
        <w:jc w:val="center"/>
      </w:pPr>
      <w:r>
        <w:t>установил:</w:t>
      </w:r>
    </w:p>
    <w:p w:rsidR="00522473" w:rsidRDefault="00522473">
      <w:pPr>
        <w:pStyle w:val="ConsPlusNormal"/>
        <w:jc w:val="center"/>
      </w:pPr>
    </w:p>
    <w:p w:rsidR="00522473" w:rsidRDefault="00522473">
      <w:pPr>
        <w:pStyle w:val="ConsPlusNormal"/>
        <w:ind w:firstLine="540"/>
        <w:jc w:val="both"/>
      </w:pPr>
      <w:r>
        <w:t>В Ставропольское УФАС России поступила жалоб</w:t>
      </w:r>
      <w:proofErr w:type="gramStart"/>
      <w:r>
        <w:t>а ООО</w:t>
      </w:r>
      <w:proofErr w:type="gramEnd"/>
      <w:r>
        <w:t xml:space="preserve"> "В" на действия заказчика - ГБУЗ СК "К" по факту осуществления закупки путем проведения аукциона в электронной форме N 0321300002119000124 "Поставка продуктов питания".</w:t>
      </w:r>
    </w:p>
    <w:p w:rsidR="00522473" w:rsidRDefault="00522473">
      <w:pPr>
        <w:pStyle w:val="ConsPlusNormal"/>
        <w:spacing w:before="240"/>
        <w:ind w:firstLine="540"/>
        <w:jc w:val="both"/>
      </w:pPr>
      <w:r>
        <w:t>Заявитель обжалует действия заказчика в части закупки.</w:t>
      </w:r>
    </w:p>
    <w:p w:rsidR="00522473" w:rsidRDefault="00522473">
      <w:pPr>
        <w:pStyle w:val="ConsPlusNormal"/>
        <w:spacing w:before="240"/>
        <w:ind w:firstLine="540"/>
        <w:jc w:val="both"/>
      </w:pPr>
      <w:r>
        <w:t>Комиссия, рассмотрев доводы жалобы, выслушав заказчика, проанализировав имеющиеся в деле документы, проведя в соответствии со ст. 99 Закона внеплановую проверку закупки установила:</w:t>
      </w:r>
    </w:p>
    <w:p w:rsidR="00522473" w:rsidRDefault="00522473">
      <w:pPr>
        <w:pStyle w:val="ConsPlusNormal"/>
        <w:spacing w:before="240"/>
        <w:ind w:firstLine="540"/>
        <w:jc w:val="both"/>
      </w:pPr>
      <w:r>
        <w:t>1. В соответствии с части 1 статьи 1 Закона: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522473" w:rsidRDefault="00522473">
      <w:pPr>
        <w:pStyle w:val="ConsPlusNormal"/>
        <w:spacing w:before="240"/>
        <w:ind w:firstLine="540"/>
        <w:jc w:val="both"/>
      </w:pPr>
      <w:r>
        <w:t>Рассмотрев доводы жалоб</w:t>
      </w:r>
      <w:proofErr w:type="gramStart"/>
      <w:r>
        <w:t>ы ООО</w:t>
      </w:r>
      <w:proofErr w:type="gramEnd"/>
      <w:r>
        <w:t xml:space="preserve"> "В", Комиссией установлено следующее:</w:t>
      </w:r>
    </w:p>
    <w:p w:rsidR="00522473" w:rsidRDefault="00522473">
      <w:pPr>
        <w:pStyle w:val="ConsPlusNormal"/>
        <w:spacing w:before="240"/>
        <w:ind w:firstLine="540"/>
        <w:jc w:val="both"/>
      </w:pPr>
      <w:r>
        <w:t xml:space="preserve">2. В силу </w:t>
      </w:r>
      <w:hyperlink r:id="rId6" w:history="1">
        <w:r>
          <w:rPr>
            <w:color w:val="0000FF"/>
          </w:rPr>
          <w:t>ч. 2 статьи 28</w:t>
        </w:r>
      </w:hyperlink>
      <w:r>
        <w:t xml:space="preserve"> Закона N 44-ФЗ в извещении об осуществлении закупки и документации о </w:t>
      </w:r>
      <w:r>
        <w:lastRenderedPageBreak/>
        <w:t xml:space="preserve">закупке должна содержаться информация о предоставлении преимуществ учреждениям и предприятиям уголовноисполнительной системы, если данные преимущества установлены заказчиком в соответствии со </w:t>
      </w:r>
      <w:hyperlink r:id="rId7" w:history="1">
        <w:r>
          <w:rPr>
            <w:color w:val="0000FF"/>
          </w:rPr>
          <w:t>статьей 28</w:t>
        </w:r>
      </w:hyperlink>
      <w:r>
        <w:t xml:space="preserve"> данного Федерального закона.</w:t>
      </w:r>
    </w:p>
    <w:p w:rsidR="00522473" w:rsidRDefault="00522473">
      <w:pPr>
        <w:pStyle w:val="ConsPlusNormal"/>
        <w:spacing w:before="240"/>
        <w:ind w:firstLine="540"/>
        <w:jc w:val="both"/>
      </w:pPr>
      <w:hyperlink r:id="rId8" w:history="1">
        <w:r>
          <w:rPr>
            <w:color w:val="0000FF"/>
          </w:rPr>
          <w:t>Частью 1 статьи 64</w:t>
        </w:r>
      </w:hyperlink>
      <w:r>
        <w:t xml:space="preserve"> Закона о контрактной системе установлены требования к содержанию аукционной документации, в том числе в части информации, содержащейся в извещении о проведении закупки.</w:t>
      </w:r>
    </w:p>
    <w:p w:rsidR="00522473" w:rsidRDefault="00522473">
      <w:pPr>
        <w:pStyle w:val="ConsPlusNormal"/>
        <w:spacing w:before="240"/>
        <w:ind w:firstLine="540"/>
        <w:jc w:val="both"/>
      </w:pPr>
      <w:proofErr w:type="gramStart"/>
      <w:r>
        <w:t xml:space="preserve">Также </w:t>
      </w:r>
      <w:hyperlink r:id="rId9" w:history="1">
        <w:r>
          <w:rPr>
            <w:color w:val="0000FF"/>
          </w:rPr>
          <w:t>частью 2 статьи 28</w:t>
        </w:r>
      </w:hyperlink>
      <w:r>
        <w:t xml:space="preserve"> Закона N 44-ФЗ предусмотрено, что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порядке и в</w:t>
      </w:r>
      <w:proofErr w:type="gramEnd"/>
      <w:r>
        <w:t xml:space="preserve"> </w:t>
      </w:r>
      <w:proofErr w:type="gramStart"/>
      <w:r>
        <w:t>соответствии</w:t>
      </w:r>
      <w:proofErr w:type="gramEnd"/>
      <w:r>
        <w:t xml:space="preserve"> с утвержденными Правительством Российской Федерации перечнями товаров, работ, услуг.</w:t>
      </w:r>
    </w:p>
    <w:p w:rsidR="00522473" w:rsidRDefault="00522473">
      <w:pPr>
        <w:pStyle w:val="ConsPlusNormal"/>
        <w:spacing w:before="240"/>
        <w:ind w:firstLine="540"/>
        <w:jc w:val="both"/>
      </w:pPr>
      <w:hyperlink r:id="rId10" w:history="1">
        <w:r>
          <w:rPr>
            <w:color w:val="0000FF"/>
          </w:rPr>
          <w:t>Постановление</w:t>
        </w:r>
      </w:hyperlink>
      <w:r>
        <w:t xml:space="preserve"> Правительства Российской Федерации от 14 июля 2014 г. N 649 установлен порядке предоставления учреждениям и предприятиям уголовноисполнительной системы преимуществ в отношении предлагаемых ими цены контракта, суммы цен единиц товара, работы, услуги.</w:t>
      </w:r>
    </w:p>
    <w:p w:rsidR="00522473" w:rsidRDefault="00522473">
      <w:pPr>
        <w:pStyle w:val="ConsPlusNormal"/>
        <w:spacing w:before="240"/>
        <w:ind w:firstLine="540"/>
        <w:jc w:val="both"/>
      </w:pPr>
      <w:r>
        <w:t>При этом</w:t>
      </w:r>
      <w:proofErr w:type="gramStart"/>
      <w:r>
        <w:t>,</w:t>
      </w:r>
      <w:proofErr w:type="gramEnd"/>
      <w:r>
        <w:t xml:space="preserve"> в перечне (Постановления N 649) указаны наименования товаров и коды в соответствии с Общероссийским классификатором продукции по видам экономической деятельности (ОКПД 2).</w:t>
      </w:r>
    </w:p>
    <w:p w:rsidR="00522473" w:rsidRDefault="00522473">
      <w:pPr>
        <w:pStyle w:val="ConsPlusNormal"/>
        <w:spacing w:before="240"/>
        <w:ind w:firstLine="540"/>
        <w:jc w:val="both"/>
      </w:pPr>
      <w:r>
        <w:t>Объектом электронного аукциона N 0321200022919000124 является "Поставка продуктов питания".</w:t>
      </w:r>
    </w:p>
    <w:p w:rsidR="00522473" w:rsidRDefault="00522473">
      <w:pPr>
        <w:pStyle w:val="ConsPlusNormal"/>
        <w:spacing w:before="240"/>
        <w:ind w:firstLine="540"/>
        <w:jc w:val="both"/>
      </w:pPr>
      <w:r>
        <w:t>Согласно извещению о проведении электронного аукциона N 0321300002119000124 заказчику требуется товар, в том числе:</w:t>
      </w:r>
    </w:p>
    <w:p w:rsidR="00522473" w:rsidRDefault="00522473">
      <w:pPr>
        <w:pStyle w:val="ConsPlusNormal"/>
        <w:spacing w:before="240"/>
        <w:ind w:firstLine="540"/>
        <w:jc w:val="both"/>
      </w:pPr>
      <w:r>
        <w:t>10.13.14.110-00000002 - Изделия колбасные вареные, в том числе фаршированные мясные Данный товар включен перечень товаров, установленный Постановлением N 649.</w:t>
      </w:r>
    </w:p>
    <w:p w:rsidR="00522473" w:rsidRDefault="00522473">
      <w:pPr>
        <w:pStyle w:val="ConsPlusNormal"/>
        <w:spacing w:before="240"/>
        <w:ind w:firstLine="540"/>
        <w:jc w:val="both"/>
      </w:pPr>
      <w:r>
        <w:t>Но ни в извещении закупки, ни в аукционной документации не установлены преимущества, предоставляемые учреждениям и предприятиям уголовноисполнительной системы.</w:t>
      </w:r>
    </w:p>
    <w:p w:rsidR="00522473" w:rsidRDefault="00522473">
      <w:pPr>
        <w:pStyle w:val="ConsPlusNormal"/>
        <w:spacing w:before="240"/>
        <w:ind w:firstLine="540"/>
        <w:jc w:val="both"/>
      </w:pPr>
      <w:proofErr w:type="gramStart"/>
      <w:r>
        <w:t xml:space="preserve">3.В силу </w:t>
      </w:r>
      <w:hyperlink r:id="rId11" w:history="1">
        <w:r>
          <w:rPr>
            <w:color w:val="0000FF"/>
          </w:rPr>
          <w:t>п. 10 ч. 1 ст. 42</w:t>
        </w:r>
      </w:hyperlink>
      <w:r>
        <w:t xml:space="preserve"> Закона N 44-ФЗ в извещении об осуществлении закупки должна содержаться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12" w:history="1">
        <w:r>
          <w:rPr>
            <w:color w:val="0000FF"/>
          </w:rPr>
          <w:t>статьей 14</w:t>
        </w:r>
      </w:hyperlink>
      <w:r>
        <w:t xml:space="preserve"> данного</w:t>
      </w:r>
      <w:proofErr w:type="gramEnd"/>
      <w:r>
        <w:t xml:space="preserve"> Федерального закона.</w:t>
      </w:r>
    </w:p>
    <w:p w:rsidR="00522473" w:rsidRDefault="00522473">
      <w:pPr>
        <w:pStyle w:val="ConsPlusNormal"/>
        <w:spacing w:before="240"/>
        <w:ind w:firstLine="540"/>
        <w:jc w:val="both"/>
      </w:pPr>
      <w:hyperlink r:id="rId13" w:history="1">
        <w:r>
          <w:rPr>
            <w:color w:val="0000FF"/>
          </w:rPr>
          <w:t>Частью 1 статьи 64</w:t>
        </w:r>
      </w:hyperlink>
      <w:r>
        <w:t xml:space="preserve"> Закона о контрактной системе установлены требования к содержанию аукционной документации, в том числе в части информации, содержащейся в извещении о проведении закупки.</w:t>
      </w:r>
    </w:p>
    <w:p w:rsidR="00522473" w:rsidRDefault="00522473">
      <w:pPr>
        <w:pStyle w:val="ConsPlusNormal"/>
        <w:spacing w:before="240"/>
        <w:ind w:firstLine="540"/>
        <w:jc w:val="both"/>
      </w:pPr>
      <w:hyperlink r:id="rId14" w:history="1">
        <w:proofErr w:type="gramStart"/>
        <w:r>
          <w:rPr>
            <w:color w:val="0000FF"/>
          </w:rPr>
          <w:t>Частью 3 статьи 14</w:t>
        </w:r>
      </w:hyperlink>
      <w:r>
        <w:t xml:space="preserve"> Закона N 44-ФЗ предусмотрено, что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w:t>
      </w:r>
      <w:proofErr w:type="gramEnd"/>
      <w:r>
        <w:t>, услуг для целей осуществления закупок.</w:t>
      </w:r>
    </w:p>
    <w:p w:rsidR="00522473" w:rsidRDefault="00522473">
      <w:pPr>
        <w:pStyle w:val="ConsPlusNormal"/>
        <w:spacing w:before="240"/>
        <w:ind w:firstLine="540"/>
        <w:jc w:val="both"/>
      </w:pPr>
      <w:hyperlink r:id="rId15" w:history="1">
        <w:r>
          <w:rPr>
            <w:color w:val="0000FF"/>
          </w:rPr>
          <w:t>Приказ</w:t>
        </w:r>
      </w:hyperlink>
      <w:r>
        <w:t xml:space="preserve"> Министерства Финансов Российской Федерации от 4 июня 2018 года N 126н </w:t>
      </w:r>
      <w:proofErr w:type="gramStart"/>
      <w:r>
        <w:t xml:space="preserve">устанавливает </w:t>
      </w:r>
      <w:r>
        <w:lastRenderedPageBreak/>
        <w:t>условия</w:t>
      </w:r>
      <w:proofErr w:type="gramEnd"/>
      <w:r>
        <w:t xml:space="preserve">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522473" w:rsidRDefault="00522473">
      <w:pPr>
        <w:pStyle w:val="ConsPlusNormal"/>
        <w:spacing w:before="240"/>
        <w:ind w:firstLine="540"/>
        <w:jc w:val="both"/>
      </w:pPr>
      <w:r>
        <w:t>При этом</w:t>
      </w:r>
      <w:proofErr w:type="gramStart"/>
      <w:r>
        <w:t>,</w:t>
      </w:r>
      <w:proofErr w:type="gramEnd"/>
      <w:r>
        <w:t xml:space="preserve"> в перечне (</w:t>
      </w:r>
      <w:hyperlink r:id="rId16" w:history="1">
        <w:r>
          <w:rPr>
            <w:color w:val="0000FF"/>
          </w:rPr>
          <w:t>Приказа</w:t>
        </w:r>
      </w:hyperlink>
      <w:r>
        <w:t xml:space="preserve"> Минфина N 126н) указаны наименования товаров и коды в соответствии с Общероссийским классификатором продукции по видам экономической деятельности (ОКПД 2).</w:t>
      </w:r>
    </w:p>
    <w:p w:rsidR="00522473" w:rsidRDefault="00522473">
      <w:pPr>
        <w:pStyle w:val="ConsPlusNormal"/>
        <w:spacing w:before="240"/>
        <w:ind w:firstLine="540"/>
        <w:jc w:val="both"/>
      </w:pPr>
      <w:r>
        <w:t>Объектом электронного аукциона N 0321300002119000124 является поставка продуктов питания.</w:t>
      </w:r>
    </w:p>
    <w:p w:rsidR="00522473" w:rsidRDefault="00522473">
      <w:pPr>
        <w:pStyle w:val="ConsPlusNormal"/>
        <w:spacing w:before="240"/>
        <w:ind w:firstLine="540"/>
        <w:jc w:val="both"/>
      </w:pPr>
      <w:r>
        <w:t xml:space="preserve">Согласно извещению о проведении электронного аукциона N 0321300002119000124 заказчиком выбраны коды, которые включены в </w:t>
      </w:r>
      <w:hyperlink r:id="rId17" w:history="1">
        <w:r>
          <w:rPr>
            <w:color w:val="0000FF"/>
          </w:rPr>
          <w:t>перечень</w:t>
        </w:r>
      </w:hyperlink>
      <w:r>
        <w:t xml:space="preserve"> товаров, утвержденный Приказом Минфина N 126н, а именно:</w:t>
      </w:r>
    </w:p>
    <w:p w:rsidR="00522473" w:rsidRDefault="005224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2552"/>
        <w:gridCol w:w="4251"/>
        <w:gridCol w:w="1418"/>
        <w:gridCol w:w="1383"/>
      </w:tblGrid>
      <w:tr w:rsidR="00522473">
        <w:tc>
          <w:tcPr>
            <w:tcW w:w="817" w:type="dxa"/>
          </w:tcPr>
          <w:p w:rsidR="00522473" w:rsidRDefault="00522473">
            <w:pPr>
              <w:pStyle w:val="ConsPlusNormal"/>
              <w:jc w:val="center"/>
            </w:pPr>
            <w:r>
              <w:t xml:space="preserve">N </w:t>
            </w:r>
            <w:proofErr w:type="gramStart"/>
            <w:r>
              <w:t>п</w:t>
            </w:r>
            <w:proofErr w:type="gramEnd"/>
            <w:r>
              <w:t>/п</w:t>
            </w:r>
          </w:p>
        </w:tc>
        <w:tc>
          <w:tcPr>
            <w:tcW w:w="2552" w:type="dxa"/>
          </w:tcPr>
          <w:p w:rsidR="00522473" w:rsidRDefault="00522473">
            <w:pPr>
              <w:pStyle w:val="ConsPlusNormal"/>
              <w:jc w:val="center"/>
            </w:pPr>
            <w:r>
              <w:t>Наименование товара</w:t>
            </w:r>
          </w:p>
        </w:tc>
        <w:tc>
          <w:tcPr>
            <w:tcW w:w="4251" w:type="dxa"/>
          </w:tcPr>
          <w:p w:rsidR="00522473" w:rsidRDefault="00522473">
            <w:pPr>
              <w:pStyle w:val="ConsPlusNormal"/>
              <w:jc w:val="center"/>
            </w:pPr>
            <w:r>
              <w:t>Функциональные (качественные) характеристики товара</w:t>
            </w:r>
          </w:p>
        </w:tc>
        <w:tc>
          <w:tcPr>
            <w:tcW w:w="1418" w:type="dxa"/>
          </w:tcPr>
          <w:p w:rsidR="00522473" w:rsidRDefault="00522473">
            <w:pPr>
              <w:pStyle w:val="ConsPlusNormal"/>
              <w:jc w:val="center"/>
            </w:pPr>
            <w:r>
              <w:t>Единица измерения</w:t>
            </w:r>
          </w:p>
        </w:tc>
        <w:tc>
          <w:tcPr>
            <w:tcW w:w="1383" w:type="dxa"/>
          </w:tcPr>
          <w:p w:rsidR="00522473" w:rsidRDefault="00522473">
            <w:pPr>
              <w:pStyle w:val="ConsPlusNormal"/>
              <w:jc w:val="center"/>
            </w:pPr>
            <w:r>
              <w:t>Количество</w:t>
            </w:r>
          </w:p>
        </w:tc>
      </w:tr>
      <w:tr w:rsidR="00522473">
        <w:tc>
          <w:tcPr>
            <w:tcW w:w="817" w:type="dxa"/>
          </w:tcPr>
          <w:p w:rsidR="00522473" w:rsidRDefault="00522473">
            <w:pPr>
              <w:pStyle w:val="ConsPlusNormal"/>
            </w:pPr>
            <w:r>
              <w:t>1.</w:t>
            </w:r>
          </w:p>
        </w:tc>
        <w:tc>
          <w:tcPr>
            <w:tcW w:w="2552" w:type="dxa"/>
          </w:tcPr>
          <w:p w:rsidR="00522473" w:rsidRDefault="00522473">
            <w:pPr>
              <w:pStyle w:val="ConsPlusNormal"/>
            </w:pPr>
            <w:r>
              <w:t>Мясо говядина 1 кат</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3300</w:t>
            </w:r>
          </w:p>
        </w:tc>
      </w:tr>
      <w:tr w:rsidR="00522473">
        <w:tc>
          <w:tcPr>
            <w:tcW w:w="817" w:type="dxa"/>
          </w:tcPr>
          <w:p w:rsidR="00522473" w:rsidRDefault="00522473">
            <w:pPr>
              <w:pStyle w:val="ConsPlusNormal"/>
            </w:pPr>
            <w:r>
              <w:t>2.</w:t>
            </w:r>
          </w:p>
        </w:tc>
        <w:tc>
          <w:tcPr>
            <w:tcW w:w="2552" w:type="dxa"/>
          </w:tcPr>
          <w:p w:rsidR="00522473" w:rsidRDefault="00522473">
            <w:pPr>
              <w:pStyle w:val="ConsPlusNormal"/>
            </w:pPr>
            <w:r>
              <w:t>Мясо птицы</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1200</w:t>
            </w:r>
          </w:p>
        </w:tc>
      </w:tr>
      <w:tr w:rsidR="00522473">
        <w:tc>
          <w:tcPr>
            <w:tcW w:w="817" w:type="dxa"/>
          </w:tcPr>
          <w:p w:rsidR="00522473" w:rsidRDefault="00522473">
            <w:pPr>
              <w:pStyle w:val="ConsPlusNormal"/>
            </w:pPr>
            <w:r>
              <w:t>3.</w:t>
            </w:r>
          </w:p>
        </w:tc>
        <w:tc>
          <w:tcPr>
            <w:tcW w:w="2552" w:type="dxa"/>
          </w:tcPr>
          <w:p w:rsidR="00522473" w:rsidRDefault="00522473">
            <w:pPr>
              <w:pStyle w:val="ConsPlusNormal"/>
            </w:pPr>
            <w:r>
              <w:t>Сосиски</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380</w:t>
            </w:r>
          </w:p>
        </w:tc>
      </w:tr>
      <w:tr w:rsidR="00522473">
        <w:tc>
          <w:tcPr>
            <w:tcW w:w="817" w:type="dxa"/>
          </w:tcPr>
          <w:p w:rsidR="00522473" w:rsidRDefault="00522473">
            <w:pPr>
              <w:pStyle w:val="ConsPlusNormal"/>
            </w:pPr>
            <w:r>
              <w:t>4.</w:t>
            </w:r>
          </w:p>
        </w:tc>
        <w:tc>
          <w:tcPr>
            <w:tcW w:w="2552" w:type="dxa"/>
          </w:tcPr>
          <w:p w:rsidR="00522473" w:rsidRDefault="00522473">
            <w:pPr>
              <w:pStyle w:val="ConsPlusNormal"/>
            </w:pPr>
            <w:r>
              <w:t>Картофель</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9600</w:t>
            </w:r>
          </w:p>
        </w:tc>
      </w:tr>
      <w:tr w:rsidR="00522473">
        <w:tc>
          <w:tcPr>
            <w:tcW w:w="817" w:type="dxa"/>
          </w:tcPr>
          <w:p w:rsidR="00522473" w:rsidRDefault="00522473">
            <w:pPr>
              <w:pStyle w:val="ConsPlusNormal"/>
            </w:pPr>
            <w:r>
              <w:t>5.</w:t>
            </w:r>
          </w:p>
        </w:tc>
        <w:tc>
          <w:tcPr>
            <w:tcW w:w="2552" w:type="dxa"/>
          </w:tcPr>
          <w:p w:rsidR="00522473" w:rsidRDefault="00522473">
            <w:pPr>
              <w:pStyle w:val="ConsPlusNormal"/>
            </w:pPr>
            <w:r>
              <w:t>Капуста</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4000</w:t>
            </w:r>
          </w:p>
        </w:tc>
      </w:tr>
      <w:tr w:rsidR="00522473">
        <w:tc>
          <w:tcPr>
            <w:tcW w:w="817" w:type="dxa"/>
          </w:tcPr>
          <w:p w:rsidR="00522473" w:rsidRDefault="00522473">
            <w:pPr>
              <w:pStyle w:val="ConsPlusNormal"/>
            </w:pPr>
            <w:r>
              <w:t>6.</w:t>
            </w:r>
          </w:p>
        </w:tc>
        <w:tc>
          <w:tcPr>
            <w:tcW w:w="2552" w:type="dxa"/>
          </w:tcPr>
          <w:p w:rsidR="00522473" w:rsidRDefault="00522473">
            <w:pPr>
              <w:pStyle w:val="ConsPlusNormal"/>
            </w:pPr>
            <w:r>
              <w:t>Лук</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1000</w:t>
            </w:r>
          </w:p>
        </w:tc>
      </w:tr>
      <w:tr w:rsidR="00522473">
        <w:tc>
          <w:tcPr>
            <w:tcW w:w="817" w:type="dxa"/>
          </w:tcPr>
          <w:p w:rsidR="00522473" w:rsidRDefault="00522473">
            <w:pPr>
              <w:pStyle w:val="ConsPlusNormal"/>
            </w:pPr>
            <w:r>
              <w:t>7.</w:t>
            </w:r>
          </w:p>
        </w:tc>
        <w:tc>
          <w:tcPr>
            <w:tcW w:w="2552" w:type="dxa"/>
          </w:tcPr>
          <w:p w:rsidR="00522473" w:rsidRDefault="00522473">
            <w:pPr>
              <w:pStyle w:val="ConsPlusNormal"/>
            </w:pPr>
            <w:r>
              <w:t>Морковь</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1500</w:t>
            </w:r>
          </w:p>
        </w:tc>
      </w:tr>
      <w:tr w:rsidR="00522473">
        <w:tc>
          <w:tcPr>
            <w:tcW w:w="817" w:type="dxa"/>
          </w:tcPr>
          <w:p w:rsidR="00522473" w:rsidRDefault="00522473">
            <w:pPr>
              <w:pStyle w:val="ConsPlusNormal"/>
            </w:pPr>
            <w:r>
              <w:t>8.</w:t>
            </w:r>
          </w:p>
        </w:tc>
        <w:tc>
          <w:tcPr>
            <w:tcW w:w="2552" w:type="dxa"/>
          </w:tcPr>
          <w:p w:rsidR="00522473" w:rsidRDefault="00522473">
            <w:pPr>
              <w:pStyle w:val="ConsPlusNormal"/>
            </w:pPr>
            <w:r>
              <w:t>Свекла</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1500</w:t>
            </w:r>
          </w:p>
        </w:tc>
      </w:tr>
      <w:tr w:rsidR="00522473">
        <w:tc>
          <w:tcPr>
            <w:tcW w:w="817" w:type="dxa"/>
          </w:tcPr>
          <w:p w:rsidR="00522473" w:rsidRDefault="00522473">
            <w:pPr>
              <w:pStyle w:val="ConsPlusNormal"/>
            </w:pPr>
            <w:r>
              <w:t>9.</w:t>
            </w:r>
          </w:p>
        </w:tc>
        <w:tc>
          <w:tcPr>
            <w:tcW w:w="2552" w:type="dxa"/>
          </w:tcPr>
          <w:p w:rsidR="00522473" w:rsidRDefault="00522473">
            <w:pPr>
              <w:pStyle w:val="ConsPlusNormal"/>
            </w:pPr>
            <w:r>
              <w:t>Яблоки не более 150 гр</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1350</w:t>
            </w:r>
          </w:p>
        </w:tc>
      </w:tr>
      <w:tr w:rsidR="00522473">
        <w:tc>
          <w:tcPr>
            <w:tcW w:w="817" w:type="dxa"/>
          </w:tcPr>
          <w:p w:rsidR="00522473" w:rsidRDefault="00522473">
            <w:pPr>
              <w:pStyle w:val="ConsPlusNormal"/>
            </w:pPr>
            <w:r>
              <w:t>10.</w:t>
            </w:r>
          </w:p>
        </w:tc>
        <w:tc>
          <w:tcPr>
            <w:tcW w:w="2552" w:type="dxa"/>
          </w:tcPr>
          <w:p w:rsidR="00522473" w:rsidRDefault="00522473">
            <w:pPr>
              <w:pStyle w:val="ConsPlusNormal"/>
            </w:pPr>
            <w:r>
              <w:t>Лимоны</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200</w:t>
            </w:r>
          </w:p>
        </w:tc>
      </w:tr>
      <w:tr w:rsidR="00522473">
        <w:tc>
          <w:tcPr>
            <w:tcW w:w="817" w:type="dxa"/>
          </w:tcPr>
          <w:p w:rsidR="00522473" w:rsidRDefault="00522473">
            <w:pPr>
              <w:pStyle w:val="ConsPlusNormal"/>
            </w:pPr>
            <w:r>
              <w:t>11.</w:t>
            </w:r>
          </w:p>
        </w:tc>
        <w:tc>
          <w:tcPr>
            <w:tcW w:w="2552" w:type="dxa"/>
          </w:tcPr>
          <w:p w:rsidR="00522473" w:rsidRDefault="00522473">
            <w:pPr>
              <w:pStyle w:val="ConsPlusNormal"/>
            </w:pPr>
            <w:r>
              <w:t>Огурцы</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100</w:t>
            </w:r>
          </w:p>
        </w:tc>
      </w:tr>
      <w:tr w:rsidR="00522473">
        <w:tc>
          <w:tcPr>
            <w:tcW w:w="817" w:type="dxa"/>
          </w:tcPr>
          <w:p w:rsidR="00522473" w:rsidRDefault="00522473">
            <w:pPr>
              <w:pStyle w:val="ConsPlusNormal"/>
            </w:pPr>
            <w:r>
              <w:t>12.</w:t>
            </w:r>
          </w:p>
        </w:tc>
        <w:tc>
          <w:tcPr>
            <w:tcW w:w="2552" w:type="dxa"/>
          </w:tcPr>
          <w:p w:rsidR="00522473" w:rsidRDefault="00522473">
            <w:pPr>
              <w:pStyle w:val="ConsPlusNormal"/>
            </w:pPr>
            <w:r>
              <w:t>Помидоры</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220</w:t>
            </w:r>
          </w:p>
        </w:tc>
      </w:tr>
      <w:tr w:rsidR="00522473">
        <w:tc>
          <w:tcPr>
            <w:tcW w:w="817" w:type="dxa"/>
          </w:tcPr>
          <w:p w:rsidR="00522473" w:rsidRDefault="00522473">
            <w:pPr>
              <w:pStyle w:val="ConsPlusNormal"/>
            </w:pPr>
            <w:r>
              <w:t>13.</w:t>
            </w:r>
          </w:p>
        </w:tc>
        <w:tc>
          <w:tcPr>
            <w:tcW w:w="2552" w:type="dxa"/>
          </w:tcPr>
          <w:p w:rsidR="00522473" w:rsidRDefault="00522473">
            <w:pPr>
              <w:pStyle w:val="ConsPlusNormal"/>
            </w:pPr>
            <w:r>
              <w:t>Кабачки</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500</w:t>
            </w:r>
          </w:p>
        </w:tc>
      </w:tr>
      <w:tr w:rsidR="00522473">
        <w:tc>
          <w:tcPr>
            <w:tcW w:w="817" w:type="dxa"/>
          </w:tcPr>
          <w:p w:rsidR="00522473" w:rsidRDefault="00522473">
            <w:pPr>
              <w:pStyle w:val="ConsPlusNormal"/>
            </w:pPr>
            <w:r>
              <w:lastRenderedPageBreak/>
              <w:t>14.</w:t>
            </w:r>
          </w:p>
        </w:tc>
        <w:tc>
          <w:tcPr>
            <w:tcW w:w="2552" w:type="dxa"/>
          </w:tcPr>
          <w:p w:rsidR="00522473" w:rsidRDefault="00522473">
            <w:pPr>
              <w:pStyle w:val="ConsPlusNormal"/>
            </w:pPr>
            <w:r>
              <w:t>Бананы</w:t>
            </w:r>
          </w:p>
        </w:tc>
        <w:tc>
          <w:tcPr>
            <w:tcW w:w="4251" w:type="dxa"/>
          </w:tcPr>
          <w:p w:rsidR="00522473" w:rsidRDefault="00522473">
            <w:pPr>
              <w:pStyle w:val="ConsPlusNormal"/>
            </w:pPr>
            <w:r>
              <w:t>В соответствии с приложением 1 к техническому заданию</w:t>
            </w:r>
          </w:p>
        </w:tc>
        <w:tc>
          <w:tcPr>
            <w:tcW w:w="1418" w:type="dxa"/>
          </w:tcPr>
          <w:p w:rsidR="00522473" w:rsidRDefault="00522473">
            <w:pPr>
              <w:pStyle w:val="ConsPlusNormal"/>
            </w:pPr>
            <w:r>
              <w:t>кг</w:t>
            </w:r>
          </w:p>
        </w:tc>
        <w:tc>
          <w:tcPr>
            <w:tcW w:w="1383" w:type="dxa"/>
          </w:tcPr>
          <w:p w:rsidR="00522473" w:rsidRDefault="00522473">
            <w:pPr>
              <w:pStyle w:val="ConsPlusNormal"/>
            </w:pPr>
            <w:r>
              <w:t>100</w:t>
            </w:r>
          </w:p>
        </w:tc>
      </w:tr>
    </w:tbl>
    <w:p w:rsidR="00522473" w:rsidRDefault="00522473">
      <w:pPr>
        <w:pStyle w:val="ConsPlusNormal"/>
        <w:ind w:firstLine="540"/>
        <w:jc w:val="both"/>
      </w:pPr>
    </w:p>
    <w:p w:rsidR="00522473" w:rsidRDefault="00522473">
      <w:pPr>
        <w:pStyle w:val="ConsPlusNormal"/>
        <w:ind w:firstLine="540"/>
        <w:jc w:val="both"/>
      </w:pPr>
      <w:r>
        <w:t xml:space="preserve">Но ни в аукционной документации, ни в извещении закупке, ни в позиции плана-графика условия допуска товаров согласно </w:t>
      </w:r>
      <w:hyperlink r:id="rId18" w:history="1">
        <w:r>
          <w:rPr>
            <w:color w:val="0000FF"/>
          </w:rPr>
          <w:t>Приказу</w:t>
        </w:r>
      </w:hyperlink>
      <w:r>
        <w:t xml:space="preserve"> Министерства Финансов Российской Федерации от 4 июня 2018 года N 126н не установлены.</w:t>
      </w:r>
    </w:p>
    <w:p w:rsidR="00522473" w:rsidRDefault="00522473">
      <w:pPr>
        <w:pStyle w:val="ConsPlusNormal"/>
        <w:spacing w:before="240"/>
        <w:ind w:firstLine="540"/>
        <w:jc w:val="both"/>
      </w:pPr>
      <w:r>
        <w:t xml:space="preserve">При этом согласно </w:t>
      </w:r>
      <w:hyperlink r:id="rId19" w:history="1">
        <w:r>
          <w:rPr>
            <w:color w:val="0000FF"/>
          </w:rPr>
          <w:t>пункту 3</w:t>
        </w:r>
      </w:hyperlink>
      <w:r>
        <w:t xml:space="preserve"> Приказа Минфина N 126н для целей применения настоящего приказа не могут быть предметом одного контракта (одного лота) товары, указанные в Приложении и не указанные в нем.</w:t>
      </w:r>
    </w:p>
    <w:p w:rsidR="00522473" w:rsidRDefault="00522473">
      <w:pPr>
        <w:pStyle w:val="ConsPlusNormal"/>
        <w:spacing w:before="240"/>
        <w:ind w:firstLine="540"/>
        <w:jc w:val="both"/>
      </w:pPr>
      <w:r>
        <w:t xml:space="preserve">4. В пункте 4.5 проекта контракта указано условие, не соответствующее </w:t>
      </w:r>
      <w:hyperlink r:id="rId20" w:history="1">
        <w:r>
          <w:rPr>
            <w:color w:val="0000FF"/>
          </w:rPr>
          <w:t>Закону</w:t>
        </w:r>
      </w:hyperlink>
      <w:r>
        <w:t xml:space="preserve"> о контрактной системе:</w:t>
      </w:r>
    </w:p>
    <w:p w:rsidR="00522473" w:rsidRDefault="00522473">
      <w:pPr>
        <w:pStyle w:val="ConsPlusNormal"/>
        <w:spacing w:before="240"/>
        <w:ind w:firstLine="540"/>
        <w:jc w:val="both"/>
      </w:pPr>
      <w:r>
        <w:t>"В случае</w:t>
      </w:r>
      <w:proofErr w:type="gramStart"/>
      <w:r>
        <w:t>,</w:t>
      </w:r>
      <w:proofErr w:type="gramEnd"/>
      <w: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подлежащая уплате физическому лицу сумма уменьшается на размер налоговых платежей, связанных с оплатой контракта".</w:t>
      </w:r>
    </w:p>
    <w:p w:rsidR="00522473" w:rsidRDefault="00522473">
      <w:pPr>
        <w:pStyle w:val="ConsPlusNormal"/>
        <w:spacing w:before="240"/>
        <w:ind w:firstLine="540"/>
        <w:jc w:val="both"/>
      </w:pPr>
      <w:proofErr w:type="gramStart"/>
      <w:r>
        <w:t xml:space="preserve">При этом согласно </w:t>
      </w:r>
      <w:hyperlink r:id="rId21" w:history="1">
        <w:r>
          <w:rPr>
            <w:color w:val="0000FF"/>
          </w:rPr>
          <w:t>пункту 2 части 13 статьи 34</w:t>
        </w:r>
      </w:hyperlink>
      <w:r>
        <w:t xml:space="preserve"> Закона о контрактной системе в контракт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proofErr w:type="gramEnd"/>
      <w: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2473" w:rsidRDefault="00522473">
      <w:pPr>
        <w:pStyle w:val="ConsPlusNormal"/>
        <w:spacing w:before="240"/>
        <w:ind w:firstLine="540"/>
        <w:jc w:val="both"/>
      </w:pPr>
      <w:r>
        <w:t>В части остальных доводов жалобы - действия заказчика не нарушают требований действующего законодательства.</w:t>
      </w:r>
    </w:p>
    <w:p w:rsidR="00522473" w:rsidRDefault="00522473">
      <w:pPr>
        <w:pStyle w:val="ConsPlusNormal"/>
        <w:spacing w:before="240"/>
        <w:ind w:firstLine="540"/>
        <w:jc w:val="both"/>
      </w:pPr>
      <w:r>
        <w:t xml:space="preserve">При таких обстоятельствах, Комиссией Ставропольского УФАС России по контролю в сфере закупок, в действиях заказчика установлены нарушения требований </w:t>
      </w:r>
      <w:hyperlink r:id="rId22" w:history="1">
        <w:r>
          <w:rPr>
            <w:color w:val="0000FF"/>
          </w:rPr>
          <w:t>ст. 28</w:t>
        </w:r>
      </w:hyperlink>
      <w:r>
        <w:t xml:space="preserve">, </w:t>
      </w:r>
      <w:hyperlink r:id="rId23" w:history="1">
        <w:r>
          <w:rPr>
            <w:color w:val="0000FF"/>
          </w:rPr>
          <w:t>14</w:t>
        </w:r>
      </w:hyperlink>
      <w:r>
        <w:t xml:space="preserve">, </w:t>
      </w:r>
      <w:hyperlink r:id="rId24" w:history="1">
        <w:r>
          <w:rPr>
            <w:color w:val="0000FF"/>
          </w:rPr>
          <w:t>64</w:t>
        </w:r>
      </w:hyperlink>
      <w:r>
        <w:t xml:space="preserve">, </w:t>
      </w:r>
      <w:hyperlink r:id="rId25" w:history="1">
        <w:r>
          <w:rPr>
            <w:color w:val="0000FF"/>
          </w:rPr>
          <w:t>34</w:t>
        </w:r>
      </w:hyperlink>
      <w:r>
        <w:t xml:space="preserve"> Закона N 44-ФЗ.</w:t>
      </w:r>
    </w:p>
    <w:p w:rsidR="00522473" w:rsidRDefault="00522473">
      <w:pPr>
        <w:pStyle w:val="ConsPlusNormal"/>
        <w:spacing w:before="240"/>
        <w:ind w:firstLine="540"/>
        <w:jc w:val="both"/>
      </w:pPr>
      <w:r>
        <w:t xml:space="preserve">Комиссия, руководствуясь </w:t>
      </w:r>
      <w:hyperlink r:id="rId26" w:history="1">
        <w:r>
          <w:rPr>
            <w:color w:val="0000FF"/>
          </w:rPr>
          <w:t>ст. 99</w:t>
        </w:r>
      </w:hyperlink>
      <w:r>
        <w:t xml:space="preserve">, </w:t>
      </w:r>
      <w:hyperlink r:id="rId27" w:history="1">
        <w:r>
          <w:rPr>
            <w:color w:val="0000FF"/>
          </w:rPr>
          <w:t>ст. 106</w:t>
        </w:r>
      </w:hyperlink>
      <w:r>
        <w:t xml:space="preserve"> Федерального закона от 05.04.2013 года N 44-ФЗ "О контрактной системе в сфере закупок товаров, работ, услуг для обеспечения государственных и муниципальных нужд",</w:t>
      </w:r>
    </w:p>
    <w:p w:rsidR="00522473" w:rsidRDefault="00522473">
      <w:pPr>
        <w:pStyle w:val="ConsPlusNormal"/>
        <w:jc w:val="center"/>
      </w:pPr>
    </w:p>
    <w:p w:rsidR="00522473" w:rsidRDefault="00522473">
      <w:pPr>
        <w:pStyle w:val="ConsPlusNormal"/>
        <w:jc w:val="center"/>
      </w:pPr>
      <w:r>
        <w:t>решила:</w:t>
      </w:r>
    </w:p>
    <w:p w:rsidR="00522473" w:rsidRDefault="00522473">
      <w:pPr>
        <w:pStyle w:val="ConsPlusNormal"/>
        <w:jc w:val="center"/>
      </w:pPr>
    </w:p>
    <w:p w:rsidR="00522473" w:rsidRDefault="00522473">
      <w:pPr>
        <w:pStyle w:val="ConsPlusNormal"/>
        <w:ind w:firstLine="540"/>
        <w:jc w:val="both"/>
      </w:pPr>
      <w:r>
        <w:t>1. Признать жалоб</w:t>
      </w:r>
      <w:proofErr w:type="gramStart"/>
      <w:r>
        <w:t>у ООО</w:t>
      </w:r>
      <w:proofErr w:type="gramEnd"/>
      <w:r>
        <w:t xml:space="preserve"> "В" на действия заказчика - ГБУЗ СК "К" по факту осуществления закупки путем проведения аукциона в электронной форме N 0321300002119000124 "Поставка продуктов питания" - обоснованной.</w:t>
      </w:r>
    </w:p>
    <w:p w:rsidR="00522473" w:rsidRDefault="00522473">
      <w:pPr>
        <w:pStyle w:val="ConsPlusNormal"/>
        <w:spacing w:before="240"/>
        <w:ind w:firstLine="540"/>
        <w:jc w:val="both"/>
      </w:pPr>
      <w:r>
        <w:t xml:space="preserve">2. По результатам проведения в порядке </w:t>
      </w:r>
      <w:hyperlink r:id="rId28" w:history="1">
        <w:r>
          <w:rPr>
            <w:color w:val="0000FF"/>
          </w:rPr>
          <w:t>статьи 99</w:t>
        </w:r>
      </w:hyperlink>
      <w:r>
        <w:t xml:space="preserve"> Закона N 44-ФЗ внеплановой проверки признать действия заказчика - ГБУЗ СК "К" нарушившими требования </w:t>
      </w:r>
      <w:hyperlink r:id="rId29" w:history="1">
        <w:r>
          <w:rPr>
            <w:color w:val="0000FF"/>
          </w:rPr>
          <w:t>ст. 28</w:t>
        </w:r>
      </w:hyperlink>
      <w:r>
        <w:t xml:space="preserve">, </w:t>
      </w:r>
      <w:hyperlink r:id="rId30" w:history="1">
        <w:r>
          <w:rPr>
            <w:color w:val="0000FF"/>
          </w:rPr>
          <w:t>14</w:t>
        </w:r>
      </w:hyperlink>
      <w:r>
        <w:t xml:space="preserve">, </w:t>
      </w:r>
      <w:hyperlink r:id="rId31" w:history="1">
        <w:r>
          <w:rPr>
            <w:color w:val="0000FF"/>
          </w:rPr>
          <w:t>64</w:t>
        </w:r>
      </w:hyperlink>
      <w:r>
        <w:t xml:space="preserve">, </w:t>
      </w:r>
      <w:hyperlink r:id="rId32" w:history="1">
        <w:r>
          <w:rPr>
            <w:color w:val="0000FF"/>
          </w:rPr>
          <w:t>34</w:t>
        </w:r>
      </w:hyperlink>
      <w:r>
        <w:t xml:space="preserve"> Закона N 44-ФЗ, в связи, с чем, выдать заказчику обязательное для исполнения предписание.</w:t>
      </w:r>
    </w:p>
    <w:p w:rsidR="00522473" w:rsidRDefault="00522473">
      <w:pPr>
        <w:pStyle w:val="ConsPlusNormal"/>
        <w:spacing w:before="240"/>
        <w:ind w:firstLine="540"/>
        <w:jc w:val="both"/>
      </w:pPr>
      <w:r>
        <w:t>Настоящее решение может быть обжаловано в судебном порядке в течение трех месяцев со дня его принятия.</w:t>
      </w:r>
    </w:p>
    <w:p w:rsidR="00522473" w:rsidRDefault="00522473">
      <w:pPr>
        <w:pStyle w:val="ConsPlusNormal"/>
        <w:ind w:firstLine="540"/>
        <w:jc w:val="both"/>
      </w:pPr>
    </w:p>
    <w:p w:rsidR="00522473" w:rsidRDefault="00522473">
      <w:pPr>
        <w:pStyle w:val="ConsPlusNormal"/>
        <w:jc w:val="right"/>
      </w:pPr>
      <w:r>
        <w:t>Председатель Комиссии</w:t>
      </w:r>
    </w:p>
    <w:p w:rsidR="00522473" w:rsidRDefault="00522473">
      <w:pPr>
        <w:pStyle w:val="ConsPlusNormal"/>
        <w:jc w:val="right"/>
      </w:pPr>
      <w:r>
        <w:t>З.</w:t>
      </w:r>
    </w:p>
    <w:p w:rsidR="00522473" w:rsidRDefault="00522473">
      <w:pPr>
        <w:pStyle w:val="ConsPlusNormal"/>
        <w:jc w:val="right"/>
      </w:pPr>
      <w:r>
        <w:t>Р.</w:t>
      </w:r>
    </w:p>
    <w:p w:rsidR="00522473" w:rsidRDefault="00522473">
      <w:pPr>
        <w:pStyle w:val="ConsPlusNormal"/>
        <w:jc w:val="right"/>
      </w:pPr>
    </w:p>
    <w:p w:rsidR="00522473" w:rsidRDefault="00522473">
      <w:pPr>
        <w:pStyle w:val="ConsPlusNormal"/>
        <w:jc w:val="right"/>
      </w:pPr>
      <w:r>
        <w:t>Члены Комиссии</w:t>
      </w:r>
    </w:p>
    <w:p w:rsidR="00522473" w:rsidRDefault="00522473">
      <w:pPr>
        <w:pStyle w:val="ConsPlusNormal"/>
        <w:jc w:val="right"/>
      </w:pPr>
      <w:r>
        <w:t>Л.И.Ю.</w:t>
      </w:r>
    </w:p>
    <w:p w:rsidR="00522473" w:rsidRDefault="00522473">
      <w:pPr>
        <w:pStyle w:val="ConsPlusNormal"/>
        <w:jc w:val="right"/>
      </w:pPr>
      <w:r>
        <w:t>Л.И.Г.</w:t>
      </w:r>
    </w:p>
    <w:p w:rsidR="00522473" w:rsidRDefault="00522473">
      <w:pPr>
        <w:pStyle w:val="ConsPlusNormal"/>
        <w:ind w:firstLine="540"/>
        <w:jc w:val="both"/>
      </w:pPr>
    </w:p>
    <w:p w:rsidR="00522473" w:rsidRDefault="00522473">
      <w:pPr>
        <w:pStyle w:val="ConsPlusNormal"/>
        <w:ind w:firstLine="540"/>
        <w:jc w:val="both"/>
      </w:pPr>
    </w:p>
    <w:p w:rsidR="00522473" w:rsidRDefault="00522473">
      <w:pPr>
        <w:pStyle w:val="ConsPlusNormal"/>
        <w:pBdr>
          <w:top w:val="single" w:sz="6" w:space="0" w:color="auto"/>
        </w:pBdr>
        <w:spacing w:before="100" w:after="100"/>
        <w:jc w:val="both"/>
        <w:rPr>
          <w:sz w:val="2"/>
          <w:szCs w:val="2"/>
        </w:rPr>
      </w:pPr>
    </w:p>
    <w:p w:rsidR="001552FE" w:rsidRDefault="00522473">
      <w:bookmarkStart w:id="0" w:name="_GoBack"/>
      <w:bookmarkEnd w:id="0"/>
    </w:p>
    <w:sectPr w:rsidR="001552FE" w:rsidSect="00324310">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3"/>
    <w:rsid w:val="00321B45"/>
    <w:rsid w:val="0048677B"/>
    <w:rsid w:val="00522473"/>
    <w:rsid w:val="00536E16"/>
    <w:rsid w:val="005C5D8E"/>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2473"/>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22473"/>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2247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2473"/>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22473"/>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224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AEA45C89B8EE6F06106D17AA78747DA30D445C05F83706953443D11C29FFE136F9FB74405AB7B830DC671D25C458A0ADE3D8BC4C41EF14m5KFI" TargetMode="External"/><Relationship Id="rId13" Type="http://schemas.openxmlformats.org/officeDocument/2006/relationships/hyperlink" Target="consultantplus://offline/ref=43AEA45C89B8EE6F06106D17AA78747DA30D445C05F83706953443D11C29FFE136F9FB74405AB7B830DC671D25C458A0ADE3D8BC4C41EF14m5KFI" TargetMode="External"/><Relationship Id="rId18" Type="http://schemas.openxmlformats.org/officeDocument/2006/relationships/hyperlink" Target="consultantplus://offline/ref=43AEA45C89B8EE6F06106D17AA78747DA30C465702F63706953443D11C29FFE124F9A3784153A1BA30C9314C63m9K0I" TargetMode="External"/><Relationship Id="rId26" Type="http://schemas.openxmlformats.org/officeDocument/2006/relationships/hyperlink" Target="consultantplus://offline/ref=43AEA45C89B8EE6F06106D17AA78747DA30D445C05F83706953443D11C29FFE136F9FB74405BBCBD37DC671D25C458A0ADE3D8BC4C41EF14m5KFI" TargetMode="External"/><Relationship Id="rId3" Type="http://schemas.openxmlformats.org/officeDocument/2006/relationships/settings" Target="settings.xml"/><Relationship Id="rId21" Type="http://schemas.openxmlformats.org/officeDocument/2006/relationships/hyperlink" Target="consultantplus://offline/ref=43AEA45C89B8EE6F06106D17AA78747DA30D445C05F83706953443D11C29FFE136F9FB71425DB4EE6093664160984BA1A5E3DABD50m4K2I" TargetMode="External"/><Relationship Id="rId34" Type="http://schemas.openxmlformats.org/officeDocument/2006/relationships/theme" Target="theme/theme1.xml"/><Relationship Id="rId7" Type="http://schemas.openxmlformats.org/officeDocument/2006/relationships/hyperlink" Target="consultantplus://offline/ref=43AEA45C89B8EE6F06106D17AA78747DA30D445C05F83706953443D11C29FFE136F9FB74405ABCBB38DC671D25C458A0ADE3D8BC4C41EF14m5KFI" TargetMode="External"/><Relationship Id="rId12" Type="http://schemas.openxmlformats.org/officeDocument/2006/relationships/hyperlink" Target="consultantplus://offline/ref=43AEA45C89B8EE6F06106D17AA78747DA30D445C05F83706953443D11C29FFE136F9FB74405ABEBB37DC671D25C458A0ADE3D8BC4C41EF14m5KFI" TargetMode="External"/><Relationship Id="rId17" Type="http://schemas.openxmlformats.org/officeDocument/2006/relationships/hyperlink" Target="consultantplus://offline/ref=43AEA45C89B8EE6F06106D17AA78747DA30C465702F63706953443D11C29FFE124F9A3784153A1BA30C9314C63m9K0I" TargetMode="External"/><Relationship Id="rId25" Type="http://schemas.openxmlformats.org/officeDocument/2006/relationships/hyperlink" Target="consultantplus://offline/ref=43AEA45C89B8EE6F06106D17AA78747DA30D445C05F83706953443D11C29FFE136F9FB74405ABBBA31DC671D25C458A0ADE3D8BC4C41EF14m5KFI"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3AEA45C89B8EE6F06106D17AA78747DA30C465702F63706953443D11C29FFE124F9A3784153A1BA30C9314C63m9K0I" TargetMode="External"/><Relationship Id="rId20" Type="http://schemas.openxmlformats.org/officeDocument/2006/relationships/hyperlink" Target="consultantplus://offline/ref=43AEA45C89B8EE6F06106D17AA78747DA30D445C05F83706953443D11C29FFE124F9A3784153A1BA30C9314C63m9K0I" TargetMode="External"/><Relationship Id="rId29" Type="http://schemas.openxmlformats.org/officeDocument/2006/relationships/hyperlink" Target="consultantplus://offline/ref=43AEA45C89B8EE6F06106D17AA78747DA30D445C05F83706953443D11C29FFE136F9FB74405ABCBB38DC671D25C458A0ADE3D8BC4C41EF14m5KFI" TargetMode="External"/><Relationship Id="rId1" Type="http://schemas.openxmlformats.org/officeDocument/2006/relationships/styles" Target="styles.xml"/><Relationship Id="rId6" Type="http://schemas.openxmlformats.org/officeDocument/2006/relationships/hyperlink" Target="consultantplus://offline/ref=43AEA45C89B8EE6F06106D17AA78747DA30D445C05F83706953443D11C29FFE136F9FB74425ABFB1658677196C905CBFA4FCC6BF5241mEKEI" TargetMode="External"/><Relationship Id="rId11" Type="http://schemas.openxmlformats.org/officeDocument/2006/relationships/hyperlink" Target="consultantplus://offline/ref=43AEA45C89B8EE6F06106D17AA78747DA30D445C05F83706953443D11C29FFE136F9FB71445DB4EE6093664160984BA1A5E3DABD50m4K2I" TargetMode="External"/><Relationship Id="rId24" Type="http://schemas.openxmlformats.org/officeDocument/2006/relationships/hyperlink" Target="consultantplus://offline/ref=43AEA45C89B8EE6F06106D17AA78747DA30D445C05F83706953443D11C29FFE136F9FB74405AB7B831DC671D25C458A0ADE3D8BC4C41EF14m5KFI" TargetMode="External"/><Relationship Id="rId32" Type="http://schemas.openxmlformats.org/officeDocument/2006/relationships/hyperlink" Target="consultantplus://offline/ref=43AEA45C89B8EE6F06106D17AA78747DA30D445C05F83706953443D11C29FFE136F9FB74405ABBBA31DC671D25C458A0ADE3D8BC4C41EF14m5K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3AEA45C89B8EE6F06106D17AA78747DA30C465702F63706953443D11C29FFE124F9A3784153A1BA30C9314C63m9K0I" TargetMode="External"/><Relationship Id="rId23" Type="http://schemas.openxmlformats.org/officeDocument/2006/relationships/hyperlink" Target="consultantplus://offline/ref=43AEA45C89B8EE6F06106D17AA78747DA30D445C05F83706953443D11C29FFE136F9FB74405ABEBB37DC671D25C458A0ADE3D8BC4C41EF14m5KFI" TargetMode="External"/><Relationship Id="rId28" Type="http://schemas.openxmlformats.org/officeDocument/2006/relationships/hyperlink" Target="consultantplus://offline/ref=43AEA45C89B8EE6F06106D17AA78747DA30D445C05F83706953443D11C29FFE136F9FB74405BBCBD37DC671D25C458A0ADE3D8BC4C41EF14m5KFI" TargetMode="External"/><Relationship Id="rId10" Type="http://schemas.openxmlformats.org/officeDocument/2006/relationships/hyperlink" Target="consultantplus://offline/ref=43AEA45C89B8EE6F06106D17AA78747DA30C405B00F43706953443D11C29FFE124F9A3784153A1BA30C9314C63m9K0I" TargetMode="External"/><Relationship Id="rId19" Type="http://schemas.openxmlformats.org/officeDocument/2006/relationships/hyperlink" Target="consultantplus://offline/ref=43AEA45C89B8EE6F06106D17AA78747DA108495D01F33706953443D11C29FFE136F9FB74405ABEB932DC671D25C458A0ADE3D8BC4C41EF14m5KFI" TargetMode="External"/><Relationship Id="rId31" Type="http://schemas.openxmlformats.org/officeDocument/2006/relationships/hyperlink" Target="consultantplus://offline/ref=43AEA45C89B8EE6F06106D17AA78747DA30D445C05F83706953443D11C29FFE136F9FB74405AB7B831DC671D25C458A0ADE3D8BC4C41EF14m5KFI" TargetMode="External"/><Relationship Id="rId4" Type="http://schemas.openxmlformats.org/officeDocument/2006/relationships/webSettings" Target="webSettings.xml"/><Relationship Id="rId9" Type="http://schemas.openxmlformats.org/officeDocument/2006/relationships/hyperlink" Target="consultantplus://offline/ref=43AEA45C89B8EE6F06106D17AA78747DA30D445C05F83706953443D11C29FFE136F9FB74425ABFB1658677196C905CBFA4FCC6BF5241mEKEI" TargetMode="External"/><Relationship Id="rId14" Type="http://schemas.openxmlformats.org/officeDocument/2006/relationships/hyperlink" Target="consultantplus://offline/ref=43AEA45C89B8EE6F06106D17AA78747DA30D445C05F83706953443D11C29FFE136F9FB744359BBB1658677196C905CBFA4FCC6BF5241mEKEI" TargetMode="External"/><Relationship Id="rId22" Type="http://schemas.openxmlformats.org/officeDocument/2006/relationships/hyperlink" Target="consultantplus://offline/ref=43AEA45C89B8EE6F06106D17AA78747DA30D445C05F83706953443D11C29FFE136F9FB74405ABCBB38DC671D25C458A0ADE3D8BC4C41EF14m5KFI" TargetMode="External"/><Relationship Id="rId27" Type="http://schemas.openxmlformats.org/officeDocument/2006/relationships/hyperlink" Target="consultantplus://offline/ref=43AEA45C89B8EE6F06106D17AA78747DA30D445C05F83706953443D11C29FFE136F9FB74405BBABE39DC671D25C458A0ADE3D8BC4C41EF14m5KFI" TargetMode="External"/><Relationship Id="rId30" Type="http://schemas.openxmlformats.org/officeDocument/2006/relationships/hyperlink" Target="consultantplus://offline/ref=43AEA45C89B8EE6F06106D17AA78747DA30D445C05F83706953443D11C29FFE136F9FB74405ABEBB37DC671D25C458A0ADE3D8BC4C41EF14m5K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11873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2021-01-19T08:10:00Z</dcterms:created>
  <dcterms:modified xsi:type="dcterms:W3CDTF">2021-01-19T08:11:00Z</dcterms:modified>
</cp:coreProperties>
</file>