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8C" w:rsidRDefault="002B12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128C" w:rsidRDefault="002B128C">
      <w:pPr>
        <w:pStyle w:val="ConsPlusNormal"/>
        <w:ind w:firstLine="540"/>
        <w:jc w:val="both"/>
        <w:outlineLvl w:val="0"/>
      </w:pPr>
    </w:p>
    <w:p w:rsidR="002B128C" w:rsidRDefault="002B128C">
      <w:pPr>
        <w:pStyle w:val="ConsPlusTitle"/>
        <w:jc w:val="center"/>
      </w:pPr>
      <w:r>
        <w:t>ДЕВЯТЫЙ АРБИТРАЖНЫЙ АПЕЛЛЯЦИОННЫЙ СУД</w:t>
      </w:r>
    </w:p>
    <w:p w:rsidR="002B128C" w:rsidRDefault="002B128C">
      <w:pPr>
        <w:pStyle w:val="ConsPlusTitle"/>
        <w:jc w:val="center"/>
      </w:pPr>
    </w:p>
    <w:p w:rsidR="002B128C" w:rsidRDefault="002B128C">
      <w:pPr>
        <w:pStyle w:val="ConsPlusTitle"/>
        <w:jc w:val="center"/>
      </w:pPr>
      <w:r>
        <w:t>ПОСТАНОВЛЕНИЕ</w:t>
      </w:r>
    </w:p>
    <w:p w:rsidR="002B128C" w:rsidRDefault="002B128C">
      <w:pPr>
        <w:pStyle w:val="ConsPlusTitle"/>
        <w:jc w:val="center"/>
      </w:pPr>
      <w:r>
        <w:t>от 15 февраля 2017 г. N 09АП-904/2017-ГК</w:t>
      </w:r>
    </w:p>
    <w:p w:rsidR="002B128C" w:rsidRDefault="002B128C">
      <w:pPr>
        <w:pStyle w:val="ConsPlusNormal"/>
        <w:ind w:firstLine="540"/>
        <w:jc w:val="both"/>
      </w:pPr>
    </w:p>
    <w:p w:rsidR="002B128C" w:rsidRDefault="002B128C">
      <w:pPr>
        <w:pStyle w:val="ConsPlusNormal"/>
        <w:jc w:val="right"/>
      </w:pPr>
      <w:r>
        <w:t>Дело N А40-102547/16</w:t>
      </w:r>
    </w:p>
    <w:p w:rsidR="002B128C" w:rsidRDefault="002B128C">
      <w:pPr>
        <w:pStyle w:val="ConsPlusNormal"/>
        <w:ind w:firstLine="540"/>
        <w:jc w:val="both"/>
      </w:pPr>
    </w:p>
    <w:p w:rsidR="002B128C" w:rsidRDefault="002B128C">
      <w:pPr>
        <w:pStyle w:val="ConsPlusNormal"/>
        <w:ind w:firstLine="540"/>
        <w:jc w:val="both"/>
      </w:pPr>
      <w:r>
        <w:t>Резолютивная часть постановления объявлена 08.02.2017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Постановление изготовлено в полном объеме 15.02.2017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Девятый арбитражный апелляционный суд в составе: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Председательствующего судьи: Алексеевой Е.Б.,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судей: Поповой Г.Н., Семикиной О.Н.,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при ведении протокола судебного заседания секретарем Валежной Е.И.,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рассмотрев в открытом судебном заседании апелляционную жалобу ФГУП "Почта России"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на </w:t>
      </w:r>
      <w:hyperlink r:id="rId6" w:history="1">
        <w:r>
          <w:rPr>
            <w:color w:val="0000FF"/>
          </w:rPr>
          <w:t>решение</w:t>
        </w:r>
      </w:hyperlink>
      <w:r>
        <w:t xml:space="preserve"> Арбитражного суда г. Москвы от 16.11.2016 по делу N А40-102547/16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по иску Общества с ограниченной ответственностью "Консалтинговая группа Лекич и</w:t>
      </w:r>
      <w:proofErr w:type="gramStart"/>
      <w:r>
        <w:t xml:space="preserve"> К</w:t>
      </w:r>
      <w:proofErr w:type="gramEnd"/>
      <w:r>
        <w:t>о" (ОГРН 5107746038692, адрес: 111394, ГОРОД МОСКВА, УЛИЦА ПОЛИМЕРНАЯ, 15/32)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к ФГУП "Почта России" (ОГРН 1037724007276, адрес: 131000, ГОРОД МОСКВА, ШОССЕ ВАРШАВСКОЕ, 37)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о взыскании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при участии в судебном заседании: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от истца: Васильев Б.Ю. по доверенности N 55 от 06.08.2016;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от ответчика: Гусейнова Д.Э. по доверенности N 1670/ЮД от 18.10.2016,</w:t>
      </w:r>
    </w:p>
    <w:p w:rsidR="002B128C" w:rsidRDefault="002B128C">
      <w:pPr>
        <w:pStyle w:val="ConsPlusNormal"/>
        <w:jc w:val="center"/>
      </w:pPr>
    </w:p>
    <w:p w:rsidR="002B128C" w:rsidRDefault="002B128C">
      <w:pPr>
        <w:pStyle w:val="ConsPlusNormal"/>
        <w:jc w:val="center"/>
      </w:pPr>
      <w:r>
        <w:t>установил:</w:t>
      </w:r>
    </w:p>
    <w:p w:rsidR="002B128C" w:rsidRDefault="002B128C">
      <w:pPr>
        <w:pStyle w:val="ConsPlusNormal"/>
        <w:jc w:val="center"/>
      </w:pPr>
    </w:p>
    <w:p w:rsidR="002B128C" w:rsidRDefault="002B128C">
      <w:pPr>
        <w:pStyle w:val="ConsPlusNormal"/>
        <w:ind w:firstLine="540"/>
        <w:jc w:val="both"/>
      </w:pPr>
      <w:r>
        <w:t>ООО "Консалтинговая группа Лекич и Ко" обратилось в Арбитражный суд города Москвы с исковыми требованиями к ФГУП "Почта России" о взыскании 1 687 515 руб. 52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актически понесенных расходов, связанных с исполнением обязательств по договору об оказании услуг от 21.04.2015 N 184-15, судебных расходов на оплату услуг представителя в размере 50 000 руб.</w:t>
      </w:r>
    </w:p>
    <w:p w:rsidR="002B128C" w:rsidRDefault="002B128C">
      <w:pPr>
        <w:pStyle w:val="ConsPlusNormal"/>
        <w:spacing w:before="240"/>
        <w:ind w:firstLine="540"/>
        <w:jc w:val="both"/>
      </w:pPr>
      <w:hyperlink r:id="rId7" w:history="1">
        <w:proofErr w:type="gramStart"/>
        <w:r>
          <w:rPr>
            <w:color w:val="0000FF"/>
          </w:rPr>
          <w:t>Решением</w:t>
        </w:r>
      </w:hyperlink>
      <w:r>
        <w:t xml:space="preserve"> от 16.11.2016 Арбитражный суд города Москвы удовлетворил заявленные требования частично, взыскав с ответчика в пользу истца фактически понесенные расходы в размере 352 138 руб. 79 коп., проценты за пользование чужими денежными средствами в сумме 28 358 руб. 75 коп., судебные расходы по уплате государственной пошлины в размере 6 946 руб. и отказав в остальной части иска.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 xml:space="preserve">Не согласившись с </w:t>
      </w:r>
      <w:hyperlink r:id="rId8" w:history="1">
        <w:r>
          <w:rPr>
            <w:color w:val="0000FF"/>
          </w:rPr>
          <w:t>решением</w:t>
        </w:r>
      </w:hyperlink>
      <w:r>
        <w:t xml:space="preserve"> Арбитражного суда города Москвы от 16.11.2016 ответчик обратился в Девятый арбитражный апелляционный суд с апелляционной жалобой, в которой просит отменить указанное решение в части удовлетворения требований в размере 380 497 руб. 54 коп., </w:t>
      </w:r>
      <w:r>
        <w:lastRenderedPageBreak/>
        <w:t>поскольку считает его незаконным и необоснованным, принятым с нарушением норм материального права, и принять по делу новый судебный акт об отказе в удовлетворении</w:t>
      </w:r>
      <w:proofErr w:type="gramEnd"/>
      <w:r>
        <w:t xml:space="preserve"> иска в полном объеме.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В обоснование поданной жалобы заявитель указывает на ошибочность вывода суда первой инстанции о том, что расходы на подготовку заявки для участия в конкурсе в размере 119 058 руб., а также расходы на выдачу банковской гарантии в сумме 233 080 руб. являются фактически понесенными расходами, поскольку непосредственно не связаны с исполнением обязательств по договору, не являлись необходимыми, в обоснование чего ссылается</w:t>
      </w:r>
      <w:proofErr w:type="gramEnd"/>
      <w:r>
        <w:t xml:space="preserve"> на судебную практику по аналогичной категории споров.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Представитель истца в судебном заседании поддержал решение суда первой инстанции, представил отзыв на апелляционную жалобу, с доводами апелляционной жалобы не согласен, считает ее необоснованной, просил решение суда первой инстанции оставить без изменения, в удовлетворении апелляционной жалобы отказать.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Представитель ответчика в судебном заседании поддержал доводы апелляционной жалобы, просил отменить решение суда в обжалуемой части по мотивам, изложенным в апелляционной жалобе, поскольку считает его незаконным и необоснованным, принять по делу новый судебный акт.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 xml:space="preserve">Девятый арбитражный апелляционный суд, повторно рассмотрев дело, выслушав представителей сторон, проверив законность и обоснованность обжалуемого судебного акта в порядке </w:t>
      </w:r>
      <w:hyperlink r:id="rId9" w:history="1">
        <w:r>
          <w:rPr>
            <w:color w:val="0000FF"/>
          </w:rPr>
          <w:t>ст. ст. 266</w:t>
        </w:r>
      </w:hyperlink>
      <w:r>
        <w:t xml:space="preserve">, </w:t>
      </w:r>
      <w:hyperlink r:id="rId10" w:history="1">
        <w:r>
          <w:rPr>
            <w:color w:val="0000FF"/>
          </w:rPr>
          <w:t>268</w:t>
        </w:r>
      </w:hyperlink>
      <w:r>
        <w:t xml:space="preserve"> Арбитражного процессуального кодекса РФ, изучив материалы дела, исследовав имеющиеся в деле доказательства, проверив доводы апелляционной жалобы и возражений на нее, считает, что основания для отмены или изменения в обжалуемой части </w:t>
      </w:r>
      <w:hyperlink r:id="rId11" w:history="1">
        <w:r>
          <w:rPr>
            <w:color w:val="0000FF"/>
          </w:rPr>
          <w:t>решения</w:t>
        </w:r>
      </w:hyperlink>
      <w:r>
        <w:t xml:space="preserve"> Арбитражного суда города Москвы от 16.11.2016</w:t>
      </w:r>
      <w:proofErr w:type="gramEnd"/>
      <w:r>
        <w:t xml:space="preserve"> отсутствуют.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Апелляционный суд исходит из следующих обстоятельств и норм права.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Как следует из материалов дела, 21.04.2015 между ООО "Консалтинговая группа Лекич и</w:t>
      </w:r>
      <w:proofErr w:type="gramStart"/>
      <w:r>
        <w:t xml:space="preserve"> К</w:t>
      </w:r>
      <w:proofErr w:type="gramEnd"/>
      <w:r>
        <w:t>о" (исполнитель) и ФГУП "Почта России" (заказчик) заключен договор N 184-15 об оказании услуг по организации и проведению мероприятий (конференций) для работников ФГУП "Почта России" в 2015 году.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Во исполнение условий договора, согласно исковому заявлению, исполнитель произвел работу, вложил денежные средства, заключил соответствующие договоры, подыскал места для проведения мероприятий, и иные необходимые действия, то есть затратил денежные средства.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15.05.2015 исполнитель направил в адрес заказчика извещение N 66 о согласовании дат проведения мероприятий в соответствии с приложением N 2 к договору, оставленное без ответа.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29.05.2015 исх. N 69-1 в адрес ответчика направлено повторное извещение о согласовании дат проведения мероприятий в соответствии с заключенным договором, указаны тематика, время проведения, место, наименование отелей, другие сведения.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Данное извещение также оставлено без ответа.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29.05.2015 за N 212311-17/10469 в адрес истца поступило уведомление о расторжении договора в одностороннем порядке.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Истец полагает, что ответчик обязан оплатить фактически понесенные им до момента расторжения договора затраты, которые состоят из следующих расходов: расходы на подготовку заявки для участия в конкурсе в размере 119 058 руб., проценты за пользование данными заемными средствами в сумме 100 096 руб. 62 коп., расходы за выдачу банковской гарантии в сумме 233 080 руб., расходы на поиск мест проведения</w:t>
      </w:r>
      <w:proofErr w:type="gramEnd"/>
      <w:r>
        <w:t xml:space="preserve"> </w:t>
      </w:r>
      <w:proofErr w:type="gramStart"/>
      <w:r>
        <w:t xml:space="preserve">мероприятий в Москве в размере 78 120 руб., расходы на поиск мест проведения </w:t>
      </w:r>
      <w:r>
        <w:lastRenderedPageBreak/>
        <w:t>мероприятий в Московской области в размере 80 000 руб., расходы на оплату услуг по поиску гостиниц в размере 45 570 руб., расходы на оплату труда работников в размере 13 020 руб. 10 коп., накладные расходы в размере 346 972 руб. 94 коп., упущенная прибыль в размере 260</w:t>
      </w:r>
      <w:proofErr w:type="gramEnd"/>
      <w:r>
        <w:t xml:space="preserve"> 229 руб. 71 коп</w:t>
      </w:r>
      <w:proofErr w:type="gramStart"/>
      <w:r>
        <w:t xml:space="preserve">., </w:t>
      </w:r>
      <w:proofErr w:type="gramEnd"/>
      <w:r>
        <w:t>расходы по уплате НДС в размере 234 206 руб. 73 коп., расходы по оплате услуг адвоката по переговорам о расторжении договора в размере 15 000 руб., всего на общую сумму в 1 525 355 руб. 26 коп.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ст. 307</w:t>
        </w:r>
      </w:hyperlink>
      <w:r>
        <w:t xml:space="preserve"> Гражданского кодекса РФ 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со </w:t>
      </w:r>
      <w:hyperlink r:id="rId13" w:history="1">
        <w:r>
          <w:rPr>
            <w:color w:val="0000FF"/>
          </w:rPr>
          <w:t>ст. ст. 309</w:t>
        </w:r>
      </w:hyperlink>
      <w:r>
        <w:t xml:space="preserve">, </w:t>
      </w:r>
      <w:hyperlink r:id="rId14" w:history="1">
        <w:r>
          <w:rPr>
            <w:color w:val="0000FF"/>
          </w:rPr>
          <w:t>310</w:t>
        </w:r>
      </w:hyperlink>
      <w:r>
        <w:t xml:space="preserve"> Гражданского кодекса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требованиями, односторонний отказ от исполнения обязательства не допускается.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15" w:history="1">
        <w:r>
          <w:rPr>
            <w:color w:val="0000FF"/>
          </w:rPr>
          <w:t>п. 1 ст. 779</w:t>
        </w:r>
      </w:hyperlink>
      <w:r>
        <w:t xml:space="preserve"> Гражданского кодекса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6" w:history="1">
        <w:r>
          <w:rPr>
            <w:color w:val="0000FF"/>
          </w:rPr>
          <w:t>п. 1 ст. 781</w:t>
        </w:r>
      </w:hyperlink>
      <w:r>
        <w:t xml:space="preserve"> Гражданского кодекса РФ заказчик обязан оплатить оказанные ему услуги в сроки и в порядке, которые указаны в договоре возмездного оказания услуг.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17" w:history="1">
        <w:r>
          <w:rPr>
            <w:color w:val="0000FF"/>
          </w:rPr>
          <w:t>п. 1 ст. 782</w:t>
        </w:r>
      </w:hyperlink>
      <w:r>
        <w:t xml:space="preserve"> Гражданского кодекса РФ,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2B128C" w:rsidRDefault="002B128C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Статьей 65</w:t>
        </w:r>
      </w:hyperlink>
      <w:r>
        <w:t xml:space="preserve"> Арбитражного процессуального кодекса РФ установлено, что каждое лицо, участвующее в деле, должно доказать обстоятельства, на которые оно ссылается как на основани</w:t>
      </w:r>
      <w:proofErr w:type="gramStart"/>
      <w:r>
        <w:t>е</w:t>
      </w:r>
      <w:proofErr w:type="gramEnd"/>
      <w:r>
        <w:t xml:space="preserve"> своих требований и возражений.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Лица, участвующие в деле, несут риск наступления последствий совершения или несовершения ими процессуальных действий (</w:t>
      </w:r>
      <w:hyperlink r:id="rId19" w:history="1">
        <w:r>
          <w:rPr>
            <w:color w:val="0000FF"/>
          </w:rPr>
          <w:t>п. 2 ст. 9</w:t>
        </w:r>
      </w:hyperlink>
      <w:r>
        <w:t xml:space="preserve"> Арбитражного процессуального кодекса РФ).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По смыслу указанных норм заказчик обязан оплатить исполнителю фактически понесенные им расходы, связанные с исполнением заключенного сторонами договора.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При этом исполнитель должен доказать, что расходы были понесены им до отказа от договора и вызваны исполнением или подготовкой к его исполнению.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К таким расходам не относятся обычные внутренние затраты.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Понесенные исполнителем расходы должны быть обусловлены его действиями по исполнению договора возмездного оказания услуг.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В соответствии с п. 2.1.2 договора исполнитель обязан для каждого мероприятия в отдельности согласовать с заказчиком программу, срок и место проведения мероприятия, состав работников, принимающих участие в каждом мероприятии, включенном в перечень мероприятий, согласовать проект (концепцию) с различными вариантами условий проведения мероприятий, с учетом пожеланий заказчика.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Таким образом, с учетом буквального толкования данного пункта, суд первой инстанции пришел к верному выводу о том, что обязательство истца, являющееся предметом договора, обусловлено совершением со стороны ответчика определенных действий, и не может исполняться до получения </w:t>
      </w:r>
      <w:r>
        <w:lastRenderedPageBreak/>
        <w:t>заявки от последнего.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В судебном заседании представитель истца пояснил, что вышеперечисленные расходы обусловлены подготовкой к конференции "Стратегия развития IT направления. Планы развития IT направления на 2015 год", предварительная </w:t>
      </w:r>
      <w:proofErr w:type="gramStart"/>
      <w:r>
        <w:t>дата</w:t>
      </w:r>
      <w:proofErr w:type="gramEnd"/>
      <w:r>
        <w:t xml:space="preserve"> проведения </w:t>
      </w:r>
      <w:proofErr w:type="gramStart"/>
      <w:r>
        <w:t>которой</w:t>
      </w:r>
      <w:proofErr w:type="gramEnd"/>
      <w:r>
        <w:t xml:space="preserve"> назначена на 2 квартал (Приложение N 2 к договору).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Вместе с тем, истец не представил доказательств получения заявки на проведение указанного мероприятия, в </w:t>
      </w:r>
      <w:proofErr w:type="gramStart"/>
      <w:r>
        <w:t>связи</w:t>
      </w:r>
      <w:proofErr w:type="gramEnd"/>
      <w:r>
        <w:t xml:space="preserve"> с чем суд первой инстанции обоснованно пришел к выводу о том, что указанные расходы понесены исполнителем преждевременно без соответствующего согласования их с заказчиком.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С учетом вышеизложенного Арбитражный суд города Москвы правомерно отказал в удовлетворении требований истца о взыскании процентов за пользование заемными средствами в сумме 100 096 руб. 62 коп., расходов, связанных с поиском мест проведения мероприятий в Москве в размере 78 120 руб., поиском мест проведения мероприятий в Московской области в размере 80 000 руб., расходов на оплату услуг по поиску гостиниц</w:t>
      </w:r>
      <w:proofErr w:type="gramEnd"/>
      <w:r>
        <w:t xml:space="preserve"> </w:t>
      </w:r>
      <w:proofErr w:type="gramStart"/>
      <w:r>
        <w:t>в размере 45 570 руб., расходов на оплату работников в размере 13 020 руб. 10 коп., накладных расходов в размере 346 972 руб. 94 коп., расходов по уплате НДС в размере 234 206 руб. 73 коп., а также расходов по оплате услуг адвоката по переговорам о расторжении договора в размере 15 000 руб.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r>
        <w:t>В удовлетворении требования истца о взыскании с ответчика упущенной выгоды в размере 260 229 руб. 71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акже обоснованно отказано судом первой инстанции, поскольку в силу положений </w:t>
      </w:r>
      <w:hyperlink r:id="rId20" w:history="1">
        <w:r>
          <w:rPr>
            <w:color w:val="0000FF"/>
          </w:rPr>
          <w:t>ст. 782</w:t>
        </w:r>
      </w:hyperlink>
      <w:r>
        <w:t xml:space="preserve"> Гражданского кодекса РФ возмещению подлежат не убытки, а фактически понесенные расходы.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В части отказа в удовлетворении вышеуказанных требований решение суда не оспаривается.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Арбитражный суд города </w:t>
      </w:r>
      <w:proofErr w:type="gramStart"/>
      <w:r>
        <w:t>Москвы</w:t>
      </w:r>
      <w:proofErr w:type="gramEnd"/>
      <w:r>
        <w:t xml:space="preserve"> верно признал обоснованным требование истца о взыскании расходов на подготовку заявки для участия в конкурсе в размере 119 058 руб. и расходов за выдачу банковской гарантии в сумме 233 080 руб., поскольку данные расходы являются вынужденными и необходимыми для заключения расторгнутого договора услуг.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Расходы на подготовку заявки для участия в конкурсе в размере 119 058 руб. и выдачу банковской гарантии в сумме 233 080 руб. - это документально подтвержденные необходимые фактические расходы в счет еще не оказанных услуг.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Истцом заявлено требование о взыскании процентов за пользование чужими денежными средствами в размере 111 160 руб. 26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период с 29.05.2015 по 15.04.2016.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ст. 395</w:t>
        </w:r>
      </w:hyperlink>
      <w:r>
        <w:t xml:space="preserve"> Гражданского кодекса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 xml:space="preserve">Размер процентов в редакции </w:t>
      </w:r>
      <w:hyperlink r:id="rId22" w:history="1">
        <w:r>
          <w:rPr>
            <w:color w:val="0000FF"/>
          </w:rPr>
          <w:t>статьи 395</w:t>
        </w:r>
      </w:hyperlink>
      <w:r>
        <w:t xml:space="preserve"> Гражданского кодекса РФ, действовавшей до 01.08.2016, определялся существующими в месте жительства кредитора или, если кредитором является юридическое лицо, в месте его нахождения, опубликованными Банком России и имевшими место в соответствующие периоды средними ставками банковского процента по вкладам физических лиц.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Суд первой </w:t>
      </w:r>
      <w:proofErr w:type="gramStart"/>
      <w:r>
        <w:t>инстанции</w:t>
      </w:r>
      <w:proofErr w:type="gramEnd"/>
      <w:r>
        <w:t xml:space="preserve"> верно указал, что истцом ошибочно определен период начисления процентов за пользование чужими денежными средствами, поскольку требование об оплате фактических расходов получено ответчиком 10.06.2015, в связи с чем проценты подлежат начислению с 11.06.2015.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С учетом частичного удовлетворения исковых требований, произведя перерасчет процентов за </w:t>
      </w:r>
      <w:r>
        <w:lastRenderedPageBreak/>
        <w:t>пользование чужими денежными средствами, Арбитражный суд города Москвы пришел к верному выводу о том, что требование о взыскании процентов за пользование чужими денежными средствами за период с 11.06.2015 по 15.04.2016 подлежит частичному удовлетворению в размере 28 358 руб. 75 коп.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Доводы апелляционной жалобы, согласно которым расходы на подготовку заявки для участия в конкурсе в размере 119 058 руб., а также расходы на выдачу банковской гарантии в сумме 233 080 руб. не являются фактически понесенными расходами, поскольку непосредственно не связаны с исполнением обязательств по договору и не являлись необходимыми, не состоятельны и отклоняются апелляционной коллегией исходя из следующего.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Согласно положениям </w:t>
      </w:r>
      <w:hyperlink r:id="rId23" w:history="1">
        <w:r>
          <w:rPr>
            <w:color w:val="0000FF"/>
          </w:rPr>
          <w:t>п. 1</w:t>
        </w:r>
      </w:hyperlink>
      <w:r>
        <w:t xml:space="preserve">, </w:t>
      </w:r>
      <w:hyperlink r:id="rId24" w:history="1">
        <w:r>
          <w:rPr>
            <w:color w:val="0000FF"/>
          </w:rPr>
          <w:t>2 ст. 71</w:t>
        </w:r>
      </w:hyperlink>
      <w:r>
        <w:t xml:space="preserve"> Арбитражного процессуального кодекса РФ арбитражный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Арбитражный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Взыскивая с ответчика в пользу истца расходы на подготовку заявки для участия в конкурсе, а также расходы на выдачу банковской гарантии, суд первой инстанции, вопреки правовой позиции заявителя жалобы, всесторонне, полно и объективно исследовав имеющиеся в деле доказательства, пришел к обоснованному выводу, что вышеназванные расходы являются фактическими расходами исполнителя, понесенными до момента расторжения договора.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В силу положений </w:t>
      </w:r>
      <w:hyperlink r:id="rId25" w:history="1">
        <w:r>
          <w:rPr>
            <w:color w:val="0000FF"/>
          </w:rPr>
          <w:t>п. 1 ст. 2</w:t>
        </w:r>
      </w:hyperlink>
      <w:r>
        <w:t xml:space="preserve"> Гражданского кодекса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Истец, будучи субъектом предпринимательской деятельности, совершая действия по заключению договора с ФГУП "Почта России", понес определенные расходы, которые в случае заключения с ним соответствующего договора были бы возмещены заказчиком за счет включения данных расходов в стоимость договора.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Иное противоречит смыслу осуществления предпринимательской деятельности как деятельности, направленной на получение прибыли, а не на несение расходов, не подлежащих возмещению.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Таким образом, и расходы на подготовку заявки для участия в конкурсе, и расходы на выдачу банковской гарантии являются фактически понесенными расходами истца, включенными в стоимость договора и подлежащими возмещению с момента его заключения.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Указание заявителя жалобы на то, что работники истца получают заработную плату независимо от каких-либо действий работодателя, контрагентов или иных лиц, отклоняется апелляционной коллегией ввиду следующего.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Двумя из видов деятельности исполнителя, согласно сведениям из ЕГРЮЛ, является деятельность в области искусства и организации развлечений и зрелищно-развлекательная деятельность.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Таким образом, прибыль истца формируется из доходов, получаемых от осуществления вышеуказанных видов деятельности, в том числе из этих доходов формируется фонд заработной платы сотрудников ООО "Консалтинговая группа Лекич и</w:t>
      </w:r>
      <w:proofErr w:type="gramStart"/>
      <w:r>
        <w:t xml:space="preserve"> К</w:t>
      </w:r>
      <w:proofErr w:type="gramEnd"/>
      <w:r>
        <w:t>о".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 xml:space="preserve">Неся расходы на подготовку заявки для участия в конкурсе и выдачу банковской гарантии, истец, будучи субъектом предпринимательской деятельности, действовал на свой страх и риск, однако, в случае признания его победителем конкурса, приобретал права исполнителя по договору, в том числе и </w:t>
      </w:r>
      <w:r>
        <w:lastRenderedPageBreak/>
        <w:t>право на получение соответствующего вознаграждения, покрывавшего понесенные им расходы, в том числе и на подготовку заявки, а также выдачу гарантии.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Учитывая, что истец был признан победителем конкурса и именно с ним был заключен впоследствии расторгнутый ФГУП "Почта России" договор, принимая во внимание специфику проведения закупок для государственных нужд, в том числе и необходимость получения банковской гарантии, апелляционная коллегия соглашается с выводом суда первой инстанции о том, что вышеприведенные расходы являются фактически понесенными расходами, непосредственно связаны с исполнением обязательств по договору</w:t>
      </w:r>
      <w:proofErr w:type="gramEnd"/>
      <w:r>
        <w:t xml:space="preserve"> и являлись необходимыми.</w:t>
      </w:r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>Несогласие заявителя апелляционной жалобы с произведенной Арбитражным судом города Москвы оценкой представленных доказательств и сформулированными на ее основе выводами по фактическим обстоятельствам дела не является основанием для отмены оспариваемого решения.</w:t>
      </w:r>
      <w:proofErr w:type="gramEnd"/>
    </w:p>
    <w:p w:rsidR="002B128C" w:rsidRDefault="002B128C">
      <w:pPr>
        <w:pStyle w:val="ConsPlusNormal"/>
        <w:spacing w:before="240"/>
        <w:ind w:firstLine="540"/>
        <w:jc w:val="both"/>
      </w:pPr>
      <w:proofErr w:type="gramStart"/>
      <w:r>
        <w:t xml:space="preserve">Ответчик, ссылаясь в обоснование доводов жалобы на судебную практику по аналогичной категории споров, не принимает во внимание, что приведенные им судебные акты основаны на иных обстоятельствах дел, отличных от обстоятельств настоящего дела, приняты в отношении лиц, не являющихся сторонами рассматриваемого спора, соответственно, преюдициальностью по отношению к данному делу в силу положений </w:t>
      </w:r>
      <w:hyperlink r:id="rId26" w:history="1">
        <w:r>
          <w:rPr>
            <w:color w:val="0000FF"/>
          </w:rPr>
          <w:t>ч. 2 ст. 69</w:t>
        </w:r>
      </w:hyperlink>
      <w:r>
        <w:t xml:space="preserve"> Арбитражного процессуального кодекса РФ не</w:t>
      </w:r>
      <w:proofErr w:type="gramEnd"/>
      <w:r>
        <w:t xml:space="preserve"> обладают.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Представленные истцом к возмещению фактические расходы документально подтверждены, связаны с исполнением ООО "Консалтинговая группа Лекич и</w:t>
      </w:r>
      <w:proofErr w:type="gramStart"/>
      <w:r>
        <w:t xml:space="preserve"> К</w:t>
      </w:r>
      <w:proofErr w:type="gramEnd"/>
      <w:r>
        <w:t>о" принятых на себя по расторгнутому договору обязательств, в добровольном порядке ответчиком не оплачены.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>При таких обстоятельствах, апелляционная инстанция приходит к выводу, что судом первой инстанции дана надлежащая оценка фактическим обстоятельствам дела и имеющимся в нем доказательствам, правильно применены подлежащие применению нормы материального и процессуального права. В свою очередь, доводы, изложенные в апелляционной жалобе ФГУП "Почта России", не содержат фактов, которые имели бы юридическое значение для вынесения судебного акта по существу, влияли на обоснованность и законность решения, либо опровергали выводы суда первой инстанции.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у суда апелляционной инстанции отсутствуют основания, предусмотренные </w:t>
      </w:r>
      <w:hyperlink r:id="rId27" w:history="1">
        <w:r>
          <w:rPr>
            <w:color w:val="0000FF"/>
          </w:rPr>
          <w:t>ст. 270</w:t>
        </w:r>
      </w:hyperlink>
      <w:r>
        <w:t xml:space="preserve"> Арбитражного процессуального кодекса РФ, для отмены или изменения в обжалуемой части </w:t>
      </w:r>
      <w:hyperlink r:id="rId28" w:history="1">
        <w:r>
          <w:rPr>
            <w:color w:val="0000FF"/>
          </w:rPr>
          <w:t>решения</w:t>
        </w:r>
      </w:hyperlink>
      <w:r>
        <w:t xml:space="preserve"> суда от 16.11.2016.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29" w:history="1">
        <w:r>
          <w:rPr>
            <w:color w:val="0000FF"/>
          </w:rPr>
          <w:t>ст. ст. 110</w:t>
        </w:r>
      </w:hyperlink>
      <w:r>
        <w:t xml:space="preserve">, </w:t>
      </w:r>
      <w:hyperlink r:id="rId30" w:history="1">
        <w:r>
          <w:rPr>
            <w:color w:val="0000FF"/>
          </w:rPr>
          <w:t>176</w:t>
        </w:r>
      </w:hyperlink>
      <w:r>
        <w:t xml:space="preserve">, </w:t>
      </w:r>
      <w:hyperlink r:id="rId31" w:history="1">
        <w:r>
          <w:rPr>
            <w:color w:val="0000FF"/>
          </w:rPr>
          <w:t>266</w:t>
        </w:r>
      </w:hyperlink>
      <w:r>
        <w:t xml:space="preserve">, </w:t>
      </w:r>
      <w:hyperlink r:id="rId32" w:history="1">
        <w:r>
          <w:rPr>
            <w:color w:val="0000FF"/>
          </w:rPr>
          <w:t>268</w:t>
        </w:r>
      </w:hyperlink>
      <w:r>
        <w:t xml:space="preserve">, </w:t>
      </w:r>
      <w:hyperlink r:id="rId33" w:history="1">
        <w:r>
          <w:rPr>
            <w:color w:val="0000FF"/>
          </w:rPr>
          <w:t>269</w:t>
        </w:r>
      </w:hyperlink>
      <w:r>
        <w:t xml:space="preserve">, </w:t>
      </w:r>
      <w:hyperlink r:id="rId34" w:history="1">
        <w:r>
          <w:rPr>
            <w:color w:val="0000FF"/>
          </w:rPr>
          <w:t>271</w:t>
        </w:r>
      </w:hyperlink>
      <w:r>
        <w:t xml:space="preserve"> Арбитражного процессуального кодекса РФ, арбитражный апелляционный суд</w:t>
      </w:r>
    </w:p>
    <w:p w:rsidR="002B128C" w:rsidRDefault="002B128C">
      <w:pPr>
        <w:pStyle w:val="ConsPlusNormal"/>
        <w:jc w:val="center"/>
      </w:pPr>
    </w:p>
    <w:p w:rsidR="002B128C" w:rsidRDefault="002B128C">
      <w:pPr>
        <w:pStyle w:val="ConsPlusNormal"/>
        <w:jc w:val="center"/>
      </w:pPr>
      <w:r>
        <w:t>постановил:</w:t>
      </w:r>
    </w:p>
    <w:p w:rsidR="002B128C" w:rsidRDefault="002B128C">
      <w:pPr>
        <w:pStyle w:val="ConsPlusNormal"/>
        <w:jc w:val="center"/>
      </w:pPr>
    </w:p>
    <w:p w:rsidR="002B128C" w:rsidRDefault="002B128C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Решение</w:t>
        </w:r>
      </w:hyperlink>
      <w:r>
        <w:t xml:space="preserve"> Арбитражного суда г. Москвы от 16.11.2016 по делу N А40-102547/16 в обжалуемой части оставить без изменения, апелляционную жалобу ФГУП "Почта России" - без удовлетворения.</w:t>
      </w:r>
    </w:p>
    <w:p w:rsidR="002B128C" w:rsidRDefault="002B128C">
      <w:pPr>
        <w:pStyle w:val="ConsPlusNormal"/>
        <w:spacing w:before="240"/>
        <w:ind w:firstLine="540"/>
        <w:jc w:val="both"/>
      </w:pPr>
      <w:r>
        <w:t xml:space="preserve">Постановление Девятого арбитражного апелляционного суда вступает в законную силу со дня его принятия и может быть </w:t>
      </w:r>
      <w:hyperlink r:id="rId36" w:history="1">
        <w:r>
          <w:rPr>
            <w:color w:val="0000FF"/>
          </w:rPr>
          <w:t>обжаловано</w:t>
        </w:r>
      </w:hyperlink>
      <w:r>
        <w:t xml:space="preserve"> в течение двух месяцев со дня изготовления постановления в полном объеме в Арбитражном суде Московского округа.</w:t>
      </w:r>
    </w:p>
    <w:p w:rsidR="002B128C" w:rsidRDefault="002B128C">
      <w:pPr>
        <w:pStyle w:val="ConsPlusNormal"/>
        <w:ind w:firstLine="540"/>
        <w:jc w:val="both"/>
      </w:pPr>
    </w:p>
    <w:p w:rsidR="002B128C" w:rsidRDefault="002B128C">
      <w:pPr>
        <w:pStyle w:val="ConsPlusNormal"/>
        <w:jc w:val="right"/>
      </w:pPr>
      <w:r>
        <w:t>Председательствующий судья</w:t>
      </w:r>
    </w:p>
    <w:p w:rsidR="002B128C" w:rsidRDefault="002B128C">
      <w:pPr>
        <w:pStyle w:val="ConsPlusNormal"/>
        <w:jc w:val="right"/>
      </w:pPr>
      <w:r>
        <w:t>Е.Б.АЛЕКСЕЕВА</w:t>
      </w:r>
    </w:p>
    <w:p w:rsidR="002B128C" w:rsidRDefault="002B128C">
      <w:pPr>
        <w:pStyle w:val="ConsPlusNormal"/>
        <w:jc w:val="right"/>
      </w:pPr>
    </w:p>
    <w:p w:rsidR="002B128C" w:rsidRDefault="002B128C">
      <w:pPr>
        <w:pStyle w:val="ConsPlusNormal"/>
        <w:jc w:val="right"/>
      </w:pPr>
      <w:r>
        <w:t>Судьи</w:t>
      </w:r>
    </w:p>
    <w:p w:rsidR="002B128C" w:rsidRDefault="002B128C">
      <w:pPr>
        <w:pStyle w:val="ConsPlusNormal"/>
        <w:jc w:val="right"/>
      </w:pPr>
      <w:r>
        <w:t>Г.Н.ПОПОВА</w:t>
      </w:r>
    </w:p>
    <w:p w:rsidR="002B128C" w:rsidRDefault="002B128C">
      <w:pPr>
        <w:pStyle w:val="ConsPlusNormal"/>
        <w:jc w:val="right"/>
      </w:pPr>
      <w:r>
        <w:lastRenderedPageBreak/>
        <w:t>О.Н.СЕМИКИНА</w:t>
      </w:r>
    </w:p>
    <w:p w:rsidR="002B128C" w:rsidRDefault="002B128C">
      <w:pPr>
        <w:pStyle w:val="ConsPlusNormal"/>
        <w:ind w:firstLine="540"/>
        <w:jc w:val="both"/>
      </w:pPr>
    </w:p>
    <w:p w:rsidR="002B128C" w:rsidRDefault="002B128C">
      <w:pPr>
        <w:pStyle w:val="ConsPlusNormal"/>
        <w:ind w:firstLine="540"/>
        <w:jc w:val="both"/>
      </w:pPr>
    </w:p>
    <w:p w:rsidR="002B128C" w:rsidRDefault="002B12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2B128C">
      <w:bookmarkStart w:id="0" w:name="_GoBack"/>
      <w:bookmarkEnd w:id="0"/>
    </w:p>
    <w:sectPr w:rsidR="001552FE" w:rsidSect="00FE419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C"/>
    <w:rsid w:val="002B128C"/>
    <w:rsid w:val="00321B45"/>
    <w:rsid w:val="0048677B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2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B12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B12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2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B12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B12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57B178F0A84F0F26747C6CB4B27565EA1BBB5E5DDA8330D1A42B05502AD94E853EEFC0E6465437972A0B4103A9Ai8y2H" TargetMode="External"/><Relationship Id="rId13" Type="http://schemas.openxmlformats.org/officeDocument/2006/relationships/hyperlink" Target="consultantplus://offline/ref=DB357B178F0A84F0F26746C6CE32720551A0B8B7E0D9A5615A1813E55B07A5C4A043B2B95B6860466779F7FB566F9583BD5CD49D78D8AD12iDyFH" TargetMode="External"/><Relationship Id="rId18" Type="http://schemas.openxmlformats.org/officeDocument/2006/relationships/hyperlink" Target="consultantplus://offline/ref=DB357B178F0A84F0F26746C6CE32720551A0B8B0E7DCA5615A1813E55B07A5C4A043B2B95B6966456379F7FB566F9583BD5CD49D78D8AD12iDyFH" TargetMode="External"/><Relationship Id="rId26" Type="http://schemas.openxmlformats.org/officeDocument/2006/relationships/hyperlink" Target="consultantplus://offline/ref=DB357B178F0A84F0F26746C6CE32720551A0B8B0E7DCA5615A1813E55B07A5C4A043B2B95B6961426079F7FB566F9583BD5CD49D78D8AD12iDy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357B178F0A84F0F26746C6CE32720551A0B8B7E0D9A5615A1813E55B07A5C4A043B2B95B686D4B6079F7FB566F9583BD5CD49D78D8AD12iDyFH" TargetMode="External"/><Relationship Id="rId34" Type="http://schemas.openxmlformats.org/officeDocument/2006/relationships/hyperlink" Target="consultantplus://offline/ref=DB357B178F0A84F0F26746C6CE32720551A0B8B0E7DCA5615A1813E55B07A5C4A043B2B95B6862456179F7FB566F9583BD5CD49D78D8AD12iDyFH" TargetMode="External"/><Relationship Id="rId7" Type="http://schemas.openxmlformats.org/officeDocument/2006/relationships/hyperlink" Target="consultantplus://offline/ref=DB357B178F0A84F0F26747C6CB4B27565EA1BBB5E5DDA8330D1A42B05502AD94E853EEFC0E6465437972A0B4103A9Ai8y2H" TargetMode="External"/><Relationship Id="rId12" Type="http://schemas.openxmlformats.org/officeDocument/2006/relationships/hyperlink" Target="consultantplus://offline/ref=DB357B178F0A84F0F26746C6CE32720551A0B8B7E0D9A5615A1813E55B07A5C4A043B2B95B6D6D4A6C26F2EE47379882A242D78064DAAFi1y1H" TargetMode="External"/><Relationship Id="rId17" Type="http://schemas.openxmlformats.org/officeDocument/2006/relationships/hyperlink" Target="consultantplus://offline/ref=DB357B178F0A84F0F26746C6CE32720552A9B0B0E3D9A5615A1813E55B07A5C4A043B2B95B6866416079F7FB566F9583BD5CD49D78D8AD12iDyFH" TargetMode="External"/><Relationship Id="rId25" Type="http://schemas.openxmlformats.org/officeDocument/2006/relationships/hyperlink" Target="consultantplus://offline/ref=DB357B178F0A84F0F26746C6CE32720551A0B8B7E0D9A5615A1813E55B07A5C4A043B2BA586C6E163636F6A7123B8683BF5CD69E64iDyBH" TargetMode="External"/><Relationship Id="rId33" Type="http://schemas.openxmlformats.org/officeDocument/2006/relationships/hyperlink" Target="consultantplus://offline/ref=DB357B178F0A84F0F26746C6CE32720551A0B8B0E7DCA5615A1813E55B07A5C4A043B2B95B6862476679F7FB566F9583BD5CD49D78D8AD12iDyF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357B178F0A84F0F26746C6CE32720552A9B0B0E3D9A5615A1813E55B07A5C4A043B2B95B6866416479F7FB566F9583BD5CD49D78D8AD12iDyFH" TargetMode="External"/><Relationship Id="rId20" Type="http://schemas.openxmlformats.org/officeDocument/2006/relationships/hyperlink" Target="consultantplus://offline/ref=DB357B178F0A84F0F26746C6CE32720552A9B0B0E3D9A5615A1813E55B07A5C4A043B2B95B6866416179F7FB566F9583BD5CD49D78D8AD12iDyFH" TargetMode="External"/><Relationship Id="rId29" Type="http://schemas.openxmlformats.org/officeDocument/2006/relationships/hyperlink" Target="consultantplus://offline/ref=DB357B178F0A84F0F26746C6CE32720551A0B8B0E7DCA5615A1813E55B07A5C4A043B2B95B6963446179F7FB566F9583BD5CD49D78D8AD12iDy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57B178F0A84F0F26747C6CB4B27565EA1BBB5E5DDA8330D1A42B05502AD94E853EEFC0E6465437972A0B4103A9Ai8y2H" TargetMode="External"/><Relationship Id="rId11" Type="http://schemas.openxmlformats.org/officeDocument/2006/relationships/hyperlink" Target="consultantplus://offline/ref=DB357B178F0A84F0F26747C6CB4B27565EA1BBB5E5DDA8330D1A42B05502AD94E853EEFC0E6465437972A0B4103A9Ai8y2H" TargetMode="External"/><Relationship Id="rId24" Type="http://schemas.openxmlformats.org/officeDocument/2006/relationships/hyperlink" Target="consultantplus://offline/ref=DB357B178F0A84F0F26746C6CE32720551A0B8B0E7DCA5615A1813E55B07A5C4A043B2B95B6961406679F7FB566F9583BD5CD49D78D8AD12iDyFH" TargetMode="External"/><Relationship Id="rId32" Type="http://schemas.openxmlformats.org/officeDocument/2006/relationships/hyperlink" Target="consultantplus://offline/ref=DB357B178F0A84F0F26746C6CE32720551A0B8B0E7DCA5615A1813E55B07A5C4A043B2B95B6862466579F7FB566F9583BD5CD49D78D8AD12iDyFH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B357B178F0A84F0F26746C6CE32720552A9B0B0E3D9A5615A1813E55B07A5C4A043B2B95B6866406F79F7FB566F9583BD5CD49D78D8AD12iDyFH" TargetMode="External"/><Relationship Id="rId23" Type="http://schemas.openxmlformats.org/officeDocument/2006/relationships/hyperlink" Target="consultantplus://offline/ref=DB357B178F0A84F0F26746C6CE32720551A0B8B0E7DCA5615A1813E55B07A5C4A043B2B95B6961406779F7FB566F9583BD5CD49D78D8AD12iDyFH" TargetMode="External"/><Relationship Id="rId28" Type="http://schemas.openxmlformats.org/officeDocument/2006/relationships/hyperlink" Target="consultantplus://offline/ref=DB357B178F0A84F0F26747C6CB4B27565EA1BBB5E5DDA8330D1A42B05502AD94E853EEFC0E6465437972A0B4103A9Ai8y2H" TargetMode="External"/><Relationship Id="rId36" Type="http://schemas.openxmlformats.org/officeDocument/2006/relationships/hyperlink" Target="consultantplus://offline/ref=DB357B178F0A84F0F2674BCACA32720551A7BCB0E6DBA5615A1813E55B07A5C4B243EAB55B687B42646CA1AA10i3yBH" TargetMode="External"/><Relationship Id="rId10" Type="http://schemas.openxmlformats.org/officeDocument/2006/relationships/hyperlink" Target="consultantplus://offline/ref=DB357B178F0A84F0F26746C6CE32720551A0B8B0E7DCA5615A1813E55B07A5C4A043B2B95B6862466579F7FB566F9583BD5CD49D78D8AD12iDyFH" TargetMode="External"/><Relationship Id="rId19" Type="http://schemas.openxmlformats.org/officeDocument/2006/relationships/hyperlink" Target="consultantplus://offline/ref=DB357B178F0A84F0F26746C6CE32720551A0B8B0E7DCA5615A1813E55B07A5C4A043B2B95B6965476779F7FB566F9583BD5CD49D78D8AD12iDyFH" TargetMode="External"/><Relationship Id="rId31" Type="http://schemas.openxmlformats.org/officeDocument/2006/relationships/hyperlink" Target="consultantplus://offline/ref=DB357B178F0A84F0F26746C6CE32720551A0B8B0E7DCA5615A1813E55B07A5C4A043B2B95B6862416179F7FB566F9583BD5CD49D78D8AD12iDy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357B178F0A84F0F26746C6CE32720551A0B8B0E7DCA5615A1813E55B07A5C4A043B2B95B6862416179F7FB566F9583BD5CD49D78D8AD12iDyFH" TargetMode="External"/><Relationship Id="rId14" Type="http://schemas.openxmlformats.org/officeDocument/2006/relationships/hyperlink" Target="consultantplus://offline/ref=DB357B178F0A84F0F26746C6CE32720551A0B8B7E0D9A5615A1813E55B07A5C4A043B2B95B6C64416C26F2EE47379882A242D78064DAAFi1y1H" TargetMode="External"/><Relationship Id="rId22" Type="http://schemas.openxmlformats.org/officeDocument/2006/relationships/hyperlink" Target="consultantplus://offline/ref=DB357B178F0A84F0F26746C6CE32720551A0B8B7E0D9A5615A1813E55B07A5C4A043B2B95B686D4B6079F7FB566F9583BD5CD49D78D8AD12iDyFH" TargetMode="External"/><Relationship Id="rId27" Type="http://schemas.openxmlformats.org/officeDocument/2006/relationships/hyperlink" Target="consultantplus://offline/ref=DB357B178F0A84F0F26746C6CE32720551A0B8B0E7DCA5615A1813E55B07A5C4A043B2B95B6862476179F7FB566F9583BD5CD49D78D8AD12iDyFH" TargetMode="External"/><Relationship Id="rId30" Type="http://schemas.openxmlformats.org/officeDocument/2006/relationships/hyperlink" Target="consultantplus://offline/ref=DB357B178F0A84F0F26746C6CE32720551A0B8B0E7DCA5615A1813E55B07A5C4A043B2B95B6864436679F7FB566F9583BD5CD49D78D8AD12iDyFH" TargetMode="External"/><Relationship Id="rId35" Type="http://schemas.openxmlformats.org/officeDocument/2006/relationships/hyperlink" Target="consultantplus://offline/ref=DB357B178F0A84F0F26747C6CB4B27565EA1BBB5E5DDA8330D1A42B05502AD94E853EEFC0E6465437972A0B4103A9Ai8y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2021-03-01T07:50:00Z</dcterms:created>
  <dcterms:modified xsi:type="dcterms:W3CDTF">2021-03-01T07:52:00Z</dcterms:modified>
</cp:coreProperties>
</file>